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58463" w14:textId="54BB10F3" w:rsidR="005F6C5F" w:rsidRDefault="005F6C5F" w:rsidP="005F6C5F">
      <w:pPr>
        <w:spacing w:after="0" w:line="240" w:lineRule="auto"/>
        <w:jc w:val="center"/>
        <w:rPr>
          <w:b/>
          <w:bCs/>
          <w:sz w:val="32"/>
          <w:szCs w:val="32"/>
        </w:rPr>
      </w:pPr>
      <w:r>
        <w:rPr>
          <w:b/>
          <w:bCs/>
          <w:noProof/>
          <w:sz w:val="32"/>
          <w:szCs w:val="32"/>
        </w:rPr>
        <w:drawing>
          <wp:inline distT="0" distB="0" distL="0" distR="0" wp14:anchorId="27860D99" wp14:editId="36D1371B">
            <wp:extent cx="1685925" cy="561975"/>
            <wp:effectExtent l="0" t="0" r="9525" b="9525"/>
            <wp:docPr id="873829694" name="Picture 1" descr="A logo with blue and black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29694" name="Picture 1" descr="A logo with blue and black letter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85925" cy="561975"/>
                    </a:xfrm>
                    <a:prstGeom prst="rect">
                      <a:avLst/>
                    </a:prstGeom>
                  </pic:spPr>
                </pic:pic>
              </a:graphicData>
            </a:graphic>
          </wp:inline>
        </w:drawing>
      </w:r>
    </w:p>
    <w:p w14:paraId="184F2EE9" w14:textId="77777777" w:rsidR="005F6C5F" w:rsidRPr="00E52847" w:rsidRDefault="005F6C5F" w:rsidP="002500E8">
      <w:pPr>
        <w:tabs>
          <w:tab w:val="left" w:pos="-450"/>
        </w:tabs>
        <w:spacing w:after="0" w:line="240" w:lineRule="auto"/>
        <w:ind w:left="-450" w:right="-720"/>
        <w:jc w:val="center"/>
        <w:rPr>
          <w:b/>
          <w:bCs/>
          <w:sz w:val="22"/>
          <w:szCs w:val="22"/>
        </w:rPr>
      </w:pPr>
    </w:p>
    <w:p w14:paraId="7C38E06F" w14:textId="77777777" w:rsidR="004D77B5" w:rsidRDefault="002115F2" w:rsidP="002500E8">
      <w:pPr>
        <w:tabs>
          <w:tab w:val="left" w:pos="-450"/>
        </w:tabs>
        <w:spacing w:after="0" w:line="240" w:lineRule="auto"/>
        <w:ind w:left="-450" w:right="-720"/>
        <w:jc w:val="center"/>
        <w:rPr>
          <w:b/>
          <w:bCs/>
          <w:sz w:val="28"/>
          <w:szCs w:val="28"/>
        </w:rPr>
      </w:pPr>
      <w:r w:rsidRPr="002500E8">
        <w:rPr>
          <w:b/>
          <w:bCs/>
          <w:sz w:val="28"/>
          <w:szCs w:val="28"/>
        </w:rPr>
        <w:t>GrafGuard® Expandable Graphite Flake</w:t>
      </w:r>
      <w:r w:rsidR="00BD3BEF" w:rsidRPr="002500E8">
        <w:rPr>
          <w:b/>
          <w:bCs/>
          <w:sz w:val="28"/>
          <w:szCs w:val="28"/>
        </w:rPr>
        <w:t xml:space="preserve">: The </w:t>
      </w:r>
      <w:r w:rsidR="002B1CAD" w:rsidRPr="002500E8">
        <w:rPr>
          <w:b/>
          <w:bCs/>
          <w:sz w:val="28"/>
          <w:szCs w:val="28"/>
        </w:rPr>
        <w:t xml:space="preserve">Intumescent </w:t>
      </w:r>
      <w:r w:rsidR="00BD3BEF" w:rsidRPr="002500E8">
        <w:rPr>
          <w:b/>
          <w:bCs/>
          <w:sz w:val="28"/>
          <w:szCs w:val="28"/>
        </w:rPr>
        <w:t xml:space="preserve">Fire Safety </w:t>
      </w:r>
    </w:p>
    <w:p w14:paraId="01CF176C" w14:textId="411275AA" w:rsidR="00BD3BEF" w:rsidRPr="002500E8" w:rsidRDefault="00BD3BEF" w:rsidP="002500E8">
      <w:pPr>
        <w:tabs>
          <w:tab w:val="left" w:pos="-450"/>
        </w:tabs>
        <w:spacing w:after="0" w:line="240" w:lineRule="auto"/>
        <w:ind w:left="-450" w:right="-720"/>
        <w:jc w:val="center"/>
        <w:rPr>
          <w:b/>
          <w:bCs/>
          <w:sz w:val="28"/>
          <w:szCs w:val="28"/>
        </w:rPr>
      </w:pPr>
      <w:r w:rsidRPr="002500E8">
        <w:rPr>
          <w:b/>
          <w:bCs/>
          <w:sz w:val="28"/>
          <w:szCs w:val="28"/>
        </w:rPr>
        <w:t>Material of Choice for Coated Roofing Underlayments</w:t>
      </w:r>
    </w:p>
    <w:p w14:paraId="3889EA0E" w14:textId="77777777" w:rsidR="00BD3BEF" w:rsidRPr="002500E8" w:rsidRDefault="00BD3BEF" w:rsidP="002500E8">
      <w:pPr>
        <w:tabs>
          <w:tab w:val="left" w:pos="-450"/>
        </w:tabs>
        <w:ind w:left="-450" w:right="-720"/>
        <w:rPr>
          <w:b/>
          <w:bCs/>
          <w:sz w:val="10"/>
          <w:szCs w:val="10"/>
        </w:rPr>
      </w:pPr>
    </w:p>
    <w:p w14:paraId="34D2174C" w14:textId="160B7BE0" w:rsidR="00BD3BEF" w:rsidRPr="002500E8" w:rsidRDefault="00BD3BEF" w:rsidP="002500E8">
      <w:pPr>
        <w:tabs>
          <w:tab w:val="left" w:pos="-450"/>
        </w:tabs>
        <w:spacing w:after="0" w:line="240" w:lineRule="auto"/>
        <w:ind w:left="-450" w:right="-720"/>
        <w:rPr>
          <w:b/>
          <w:bCs/>
          <w:color w:val="0070C0"/>
        </w:rPr>
      </w:pPr>
      <w:r w:rsidRPr="002500E8">
        <w:rPr>
          <w:b/>
          <w:bCs/>
          <w:color w:val="0070C0"/>
        </w:rPr>
        <w:t>Overview</w:t>
      </w:r>
    </w:p>
    <w:p w14:paraId="0C4EC72C" w14:textId="519BEBD5" w:rsidR="00BD3BEF" w:rsidRPr="002500E8" w:rsidRDefault="0081128D" w:rsidP="002500E8">
      <w:pPr>
        <w:tabs>
          <w:tab w:val="left" w:pos="-450"/>
        </w:tabs>
        <w:spacing w:after="0" w:line="240" w:lineRule="auto"/>
        <w:ind w:left="-450" w:right="-720"/>
        <w:rPr>
          <w:sz w:val="22"/>
          <w:szCs w:val="22"/>
        </w:rPr>
      </w:pPr>
      <w:r w:rsidRPr="002500E8">
        <w:rPr>
          <w:noProof/>
          <w:sz w:val="22"/>
          <w:szCs w:val="22"/>
        </w:rPr>
        <w:drawing>
          <wp:anchor distT="0" distB="0" distL="114300" distR="114300" simplePos="0" relativeHeight="251658240" behindDoc="0" locked="0" layoutInCell="1" allowOverlap="1" wp14:anchorId="57F5CBC6" wp14:editId="64275CB2">
            <wp:simplePos x="0" y="0"/>
            <wp:positionH relativeFrom="margin">
              <wp:posOffset>4257675</wp:posOffset>
            </wp:positionH>
            <wp:positionV relativeFrom="paragraph">
              <wp:posOffset>167005</wp:posOffset>
            </wp:positionV>
            <wp:extent cx="1865376" cy="1243584"/>
            <wp:effectExtent l="19050" t="57150" r="97155" b="52070"/>
            <wp:wrapThrough wrapText="bothSides">
              <wp:wrapPolygon edited="0">
                <wp:start x="0" y="-993"/>
                <wp:lineTo x="-221" y="-662"/>
                <wp:lineTo x="-221" y="20519"/>
                <wp:lineTo x="0" y="22174"/>
                <wp:lineTo x="22284" y="22174"/>
                <wp:lineTo x="22505" y="20519"/>
                <wp:lineTo x="22505" y="4633"/>
                <wp:lineTo x="22284" y="-331"/>
                <wp:lineTo x="22284" y="-993"/>
                <wp:lineTo x="0" y="-993"/>
              </wp:wrapPolygon>
            </wp:wrapThrough>
            <wp:docPr id="222798147" name="Picture 2" descr="A roofing underlayment sign and a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98147" name="Picture 2" descr="A roofing underlayment sign and a roof&#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5376" cy="1243584"/>
                    </a:xfrm>
                    <a:prstGeom prst="rect">
                      <a:avLst/>
                    </a:prstGeom>
                    <a:noFill/>
                    <a:ln>
                      <a:noFill/>
                    </a:ln>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516BF" w:rsidRPr="002500E8">
        <w:rPr>
          <w:sz w:val="22"/>
          <w:szCs w:val="22"/>
        </w:rPr>
        <w:t>R</w:t>
      </w:r>
      <w:r w:rsidR="00BD3BEF" w:rsidRPr="002500E8">
        <w:rPr>
          <w:sz w:val="22"/>
          <w:szCs w:val="22"/>
        </w:rPr>
        <w:t xml:space="preserve">oofing underlayments </w:t>
      </w:r>
      <w:r w:rsidR="003666E5" w:rsidRPr="002500E8">
        <w:rPr>
          <w:sz w:val="22"/>
          <w:szCs w:val="22"/>
        </w:rPr>
        <w:t>coated</w:t>
      </w:r>
      <w:r w:rsidR="00BD3BEF" w:rsidRPr="002500E8">
        <w:rPr>
          <w:sz w:val="22"/>
          <w:szCs w:val="22"/>
        </w:rPr>
        <w:t xml:space="preserve"> with </w:t>
      </w:r>
      <w:r w:rsidR="0023159E" w:rsidRPr="002500E8">
        <w:rPr>
          <w:sz w:val="22"/>
          <w:szCs w:val="22"/>
        </w:rPr>
        <w:t xml:space="preserve">GrafGuard® expandable graphite flake </w:t>
      </w:r>
      <w:r w:rsidR="00BD3BEF" w:rsidRPr="002500E8">
        <w:rPr>
          <w:sz w:val="22"/>
          <w:szCs w:val="22"/>
        </w:rPr>
        <w:t xml:space="preserve">intumescent flame retardant </w:t>
      </w:r>
      <w:r w:rsidR="00FF1648" w:rsidRPr="002500E8">
        <w:rPr>
          <w:sz w:val="22"/>
          <w:szCs w:val="22"/>
        </w:rPr>
        <w:t>provide a layer of</w:t>
      </w:r>
      <w:r w:rsidR="00BD3BEF" w:rsidRPr="002500E8">
        <w:rPr>
          <w:sz w:val="22"/>
          <w:szCs w:val="22"/>
        </w:rPr>
        <w:t xml:space="preserve"> advanced fire resistance </w:t>
      </w:r>
      <w:r w:rsidR="00DA2FA5" w:rsidRPr="002500E8">
        <w:rPr>
          <w:sz w:val="22"/>
          <w:szCs w:val="22"/>
        </w:rPr>
        <w:t xml:space="preserve">for </w:t>
      </w:r>
      <w:r w:rsidR="00BD3BEF" w:rsidRPr="002500E8">
        <w:rPr>
          <w:sz w:val="22"/>
          <w:szCs w:val="22"/>
        </w:rPr>
        <w:t>roofing materials.  These underlayments, are positioned between the roof deck and the final roofing layer (</w:t>
      </w:r>
      <w:r w:rsidR="00AB7E42" w:rsidRPr="002500E8">
        <w:rPr>
          <w:sz w:val="22"/>
          <w:szCs w:val="22"/>
        </w:rPr>
        <w:t>e.g.,</w:t>
      </w:r>
      <w:r w:rsidR="002500E8" w:rsidRPr="002500E8">
        <w:rPr>
          <w:sz w:val="22"/>
          <w:szCs w:val="22"/>
        </w:rPr>
        <w:t xml:space="preserve"> </w:t>
      </w:r>
      <w:r w:rsidR="00BD3BEF" w:rsidRPr="002500E8">
        <w:rPr>
          <w:sz w:val="22"/>
          <w:szCs w:val="22"/>
        </w:rPr>
        <w:t>shingles or tiles) and serve as a critical secondary barrier against moisture, weather, and fire.</w:t>
      </w:r>
    </w:p>
    <w:p w14:paraId="5C01E09C" w14:textId="77777777" w:rsidR="002500E8" w:rsidRPr="002500E8" w:rsidRDefault="002500E8" w:rsidP="002500E8">
      <w:pPr>
        <w:tabs>
          <w:tab w:val="left" w:pos="-450"/>
        </w:tabs>
        <w:spacing w:after="0" w:line="240" w:lineRule="auto"/>
        <w:ind w:left="-450" w:right="-720"/>
        <w:rPr>
          <w:sz w:val="18"/>
          <w:szCs w:val="18"/>
        </w:rPr>
      </w:pPr>
    </w:p>
    <w:p w14:paraId="42B1254D" w14:textId="4C3E191C" w:rsidR="00BD3BEF" w:rsidRPr="002500E8" w:rsidRDefault="00E54484" w:rsidP="002500E8">
      <w:pPr>
        <w:tabs>
          <w:tab w:val="left" w:pos="-450"/>
        </w:tabs>
        <w:spacing w:after="0" w:line="240" w:lineRule="auto"/>
        <w:ind w:left="-450" w:right="-720"/>
        <w:rPr>
          <w:sz w:val="22"/>
          <w:szCs w:val="22"/>
        </w:rPr>
      </w:pPr>
      <w:r w:rsidRPr="002500E8">
        <w:rPr>
          <w:sz w:val="22"/>
          <w:szCs w:val="22"/>
        </w:rPr>
        <w:t xml:space="preserve">The </w:t>
      </w:r>
      <w:r w:rsidR="00BD3BEF" w:rsidRPr="002500E8">
        <w:rPr>
          <w:sz w:val="22"/>
          <w:szCs w:val="22"/>
        </w:rPr>
        <w:t>underlayment</w:t>
      </w:r>
      <w:r w:rsidRPr="002500E8">
        <w:rPr>
          <w:sz w:val="22"/>
          <w:szCs w:val="22"/>
        </w:rPr>
        <w:t xml:space="preserve"> base is</w:t>
      </w:r>
      <w:r w:rsidR="00BD3BEF" w:rsidRPr="002500E8">
        <w:rPr>
          <w:sz w:val="22"/>
          <w:szCs w:val="22"/>
        </w:rPr>
        <w:t xml:space="preserve"> </w:t>
      </w:r>
      <w:r w:rsidRPr="002500E8">
        <w:rPr>
          <w:sz w:val="22"/>
          <w:szCs w:val="22"/>
        </w:rPr>
        <w:t xml:space="preserve">a </w:t>
      </w:r>
      <w:r w:rsidR="00BD3BEF" w:rsidRPr="002500E8">
        <w:rPr>
          <w:sz w:val="22"/>
          <w:szCs w:val="22"/>
        </w:rPr>
        <w:t xml:space="preserve">synthetic fabric such as polypropylene or polyester. These base materials are then coated with substances like asphalt, bitumen, or polymer blends to enhance durability and weather resistance. To add fire protection, </w:t>
      </w:r>
      <w:r w:rsidR="00857FCC" w:rsidRPr="002500E8">
        <w:rPr>
          <w:sz w:val="22"/>
          <w:szCs w:val="22"/>
        </w:rPr>
        <w:t>a</w:t>
      </w:r>
      <w:r w:rsidR="00BD3BEF" w:rsidRPr="002500E8">
        <w:rPr>
          <w:sz w:val="22"/>
          <w:szCs w:val="22"/>
        </w:rPr>
        <w:t xml:space="preserve"> coating</w:t>
      </w:r>
      <w:r w:rsidR="00857FCC" w:rsidRPr="002500E8">
        <w:rPr>
          <w:sz w:val="22"/>
          <w:szCs w:val="22"/>
        </w:rPr>
        <w:t xml:space="preserve"> layer </w:t>
      </w:r>
      <w:r w:rsidR="00BD3BEF" w:rsidRPr="002500E8">
        <w:rPr>
          <w:sz w:val="22"/>
          <w:szCs w:val="22"/>
        </w:rPr>
        <w:t xml:space="preserve">with </w:t>
      </w:r>
      <w:r w:rsidR="0023159E" w:rsidRPr="002500E8">
        <w:rPr>
          <w:sz w:val="22"/>
          <w:szCs w:val="22"/>
        </w:rPr>
        <w:t>GrafGuard expandable graphite flake</w:t>
      </w:r>
      <w:r w:rsidR="002C306A" w:rsidRPr="002500E8">
        <w:rPr>
          <w:sz w:val="22"/>
          <w:szCs w:val="22"/>
        </w:rPr>
        <w:t xml:space="preserve"> </w:t>
      </w:r>
      <w:r w:rsidR="00627D9E" w:rsidRPr="002500E8">
        <w:rPr>
          <w:sz w:val="22"/>
          <w:szCs w:val="22"/>
        </w:rPr>
        <w:t xml:space="preserve">is </w:t>
      </w:r>
      <w:r w:rsidR="00EB74FA" w:rsidRPr="002500E8">
        <w:rPr>
          <w:sz w:val="22"/>
          <w:szCs w:val="22"/>
        </w:rPr>
        <w:t>incorporated into the polymer blends or as a separate layer.</w:t>
      </w:r>
      <w:r w:rsidR="002500E8" w:rsidRPr="002500E8">
        <w:rPr>
          <w:noProof/>
          <w:sz w:val="22"/>
          <w:szCs w:val="22"/>
        </w:rPr>
        <w:t xml:space="preserve"> </w:t>
      </w:r>
    </w:p>
    <w:p w14:paraId="5451BAB1" w14:textId="225871F5" w:rsidR="000B2D31" w:rsidRDefault="00E54484" w:rsidP="002500E8">
      <w:pPr>
        <w:tabs>
          <w:tab w:val="left" w:pos="-450"/>
        </w:tabs>
        <w:spacing w:after="0" w:line="240" w:lineRule="auto"/>
        <w:ind w:left="-450" w:right="-720"/>
      </w:pPr>
      <w:r>
        <w:t xml:space="preserve"> </w:t>
      </w:r>
    </w:p>
    <w:p w14:paraId="2209B441" w14:textId="3F19350A" w:rsidR="002B1CAD" w:rsidRPr="002500E8" w:rsidRDefault="00E54484" w:rsidP="002500E8">
      <w:pPr>
        <w:tabs>
          <w:tab w:val="left" w:pos="-450"/>
        </w:tabs>
        <w:spacing w:after="0" w:line="240" w:lineRule="auto"/>
        <w:ind w:left="-450" w:right="-720"/>
        <w:rPr>
          <w:color w:val="0070C0"/>
        </w:rPr>
      </w:pPr>
      <w:r w:rsidRPr="002500E8">
        <w:rPr>
          <w:b/>
          <w:bCs/>
          <w:color w:val="0070C0"/>
        </w:rPr>
        <w:t xml:space="preserve">Common </w:t>
      </w:r>
      <w:r w:rsidR="002500E8" w:rsidRPr="002500E8">
        <w:rPr>
          <w:b/>
          <w:bCs/>
          <w:color w:val="0070C0"/>
        </w:rPr>
        <w:t>A</w:t>
      </w:r>
      <w:r w:rsidRPr="002500E8">
        <w:rPr>
          <w:b/>
          <w:bCs/>
          <w:color w:val="0070C0"/>
        </w:rPr>
        <w:t>pplications</w:t>
      </w:r>
      <w:r w:rsidRPr="002500E8">
        <w:rPr>
          <w:color w:val="0070C0"/>
        </w:rPr>
        <w:t xml:space="preserve"> </w:t>
      </w:r>
    </w:p>
    <w:p w14:paraId="3916BBFD" w14:textId="4514912E" w:rsidR="00B35805" w:rsidRDefault="004D77B5" w:rsidP="00B35805">
      <w:pPr>
        <w:pStyle w:val="ListParagraph"/>
        <w:numPr>
          <w:ilvl w:val="0"/>
          <w:numId w:val="12"/>
        </w:numPr>
        <w:spacing w:after="0" w:line="240" w:lineRule="auto"/>
        <w:ind w:left="90" w:right="-720"/>
        <w:rPr>
          <w:sz w:val="22"/>
          <w:szCs w:val="22"/>
        </w:rPr>
      </w:pPr>
      <w:r w:rsidRPr="002500E8">
        <w:rPr>
          <w:noProof/>
          <w:sz w:val="22"/>
          <w:szCs w:val="22"/>
        </w:rPr>
        <w:drawing>
          <wp:anchor distT="0" distB="0" distL="114300" distR="114300" simplePos="0" relativeHeight="251659264" behindDoc="0" locked="0" layoutInCell="1" allowOverlap="1" wp14:anchorId="55846875" wp14:editId="75600B7B">
            <wp:simplePos x="0" y="0"/>
            <wp:positionH relativeFrom="margin">
              <wp:posOffset>4810125</wp:posOffset>
            </wp:positionH>
            <wp:positionV relativeFrom="paragraph">
              <wp:posOffset>27305</wp:posOffset>
            </wp:positionV>
            <wp:extent cx="892810" cy="805180"/>
            <wp:effectExtent l="19050" t="57150" r="97790" b="52070"/>
            <wp:wrapSquare wrapText="bothSides"/>
            <wp:docPr id="1399311790" name="Picture 2" descr="A cartoon of a house with smoke coming ou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11790" name="Picture 2" descr="A cartoon of a house with smoke coming out of i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810" cy="805180"/>
                    </a:xfrm>
                    <a:prstGeom prst="rect">
                      <a:avLst/>
                    </a:prstGeom>
                    <a:noFill/>
                    <a:ln>
                      <a:noFill/>
                    </a:ln>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B1CAD" w:rsidRPr="002500E8">
        <w:rPr>
          <w:sz w:val="22"/>
          <w:szCs w:val="22"/>
        </w:rPr>
        <w:t>C</w:t>
      </w:r>
      <w:r w:rsidR="00E54484" w:rsidRPr="002500E8">
        <w:rPr>
          <w:sz w:val="22"/>
          <w:szCs w:val="22"/>
        </w:rPr>
        <w:t>ommercial buildings where enhanced fire protection is required by code</w:t>
      </w:r>
    </w:p>
    <w:p w14:paraId="37606EBC" w14:textId="77777777" w:rsidR="00B35805" w:rsidRDefault="002B1CAD" w:rsidP="00B35805">
      <w:pPr>
        <w:pStyle w:val="ListParagraph"/>
        <w:numPr>
          <w:ilvl w:val="0"/>
          <w:numId w:val="12"/>
        </w:numPr>
        <w:spacing w:after="0" w:line="240" w:lineRule="auto"/>
        <w:ind w:left="90" w:right="-720"/>
        <w:rPr>
          <w:sz w:val="22"/>
          <w:szCs w:val="22"/>
        </w:rPr>
      </w:pPr>
      <w:r w:rsidRPr="00B35805">
        <w:rPr>
          <w:sz w:val="22"/>
          <w:szCs w:val="22"/>
        </w:rPr>
        <w:t>M</w:t>
      </w:r>
      <w:r w:rsidR="00E54484" w:rsidRPr="00B35805">
        <w:rPr>
          <w:sz w:val="22"/>
          <w:szCs w:val="22"/>
        </w:rPr>
        <w:t xml:space="preserve">etal and tile roofing systems where limiting heat transfer through the roof deck is essential </w:t>
      </w:r>
    </w:p>
    <w:p w14:paraId="53BCD102" w14:textId="77777777" w:rsidR="00B35805" w:rsidRDefault="002B1CAD" w:rsidP="00B35805">
      <w:pPr>
        <w:pStyle w:val="ListParagraph"/>
        <w:numPr>
          <w:ilvl w:val="0"/>
          <w:numId w:val="12"/>
        </w:numPr>
        <w:spacing w:after="0" w:line="240" w:lineRule="auto"/>
        <w:ind w:left="90" w:right="-720"/>
        <w:rPr>
          <w:sz w:val="22"/>
          <w:szCs w:val="22"/>
        </w:rPr>
      </w:pPr>
      <w:r w:rsidRPr="00B35805">
        <w:rPr>
          <w:sz w:val="22"/>
          <w:szCs w:val="22"/>
        </w:rPr>
        <w:t>H</w:t>
      </w:r>
      <w:r w:rsidR="00E54484" w:rsidRPr="00B35805">
        <w:rPr>
          <w:sz w:val="22"/>
          <w:szCs w:val="22"/>
        </w:rPr>
        <w:t xml:space="preserve">igh risk wildfire-prone zones.  </w:t>
      </w:r>
    </w:p>
    <w:p w14:paraId="600163E5" w14:textId="04DAAA1D" w:rsidR="000B2D31" w:rsidRPr="00B35805" w:rsidRDefault="00BB3BBD" w:rsidP="00B35805">
      <w:pPr>
        <w:pStyle w:val="ListParagraph"/>
        <w:numPr>
          <w:ilvl w:val="0"/>
          <w:numId w:val="12"/>
        </w:numPr>
        <w:spacing w:after="0" w:line="240" w:lineRule="auto"/>
        <w:ind w:left="90" w:right="-720"/>
        <w:rPr>
          <w:sz w:val="22"/>
          <w:szCs w:val="22"/>
        </w:rPr>
      </w:pPr>
      <w:r w:rsidRPr="00B35805">
        <w:rPr>
          <w:sz w:val="22"/>
          <w:szCs w:val="22"/>
        </w:rPr>
        <w:t xml:space="preserve">Roofs that support </w:t>
      </w:r>
      <w:r w:rsidR="002500E8" w:rsidRPr="00B35805">
        <w:rPr>
          <w:sz w:val="22"/>
          <w:szCs w:val="22"/>
        </w:rPr>
        <w:t>s</w:t>
      </w:r>
      <w:r w:rsidRPr="00B35805">
        <w:rPr>
          <w:sz w:val="22"/>
          <w:szCs w:val="22"/>
        </w:rPr>
        <w:t xml:space="preserve">olar </w:t>
      </w:r>
      <w:r w:rsidR="002500E8" w:rsidRPr="00B35805">
        <w:rPr>
          <w:sz w:val="22"/>
          <w:szCs w:val="22"/>
        </w:rPr>
        <w:t>p</w:t>
      </w:r>
      <w:r w:rsidRPr="00B35805">
        <w:rPr>
          <w:sz w:val="22"/>
          <w:szCs w:val="22"/>
        </w:rPr>
        <w:t>anels</w:t>
      </w:r>
    </w:p>
    <w:p w14:paraId="07A7DCBE" w14:textId="77777777" w:rsidR="005F6C5F" w:rsidRDefault="005F6C5F" w:rsidP="002500E8">
      <w:pPr>
        <w:tabs>
          <w:tab w:val="left" w:pos="-450"/>
        </w:tabs>
        <w:spacing w:after="0" w:line="240" w:lineRule="auto"/>
        <w:ind w:left="-450" w:right="-720"/>
        <w:rPr>
          <w:b/>
          <w:bCs/>
        </w:rPr>
      </w:pPr>
    </w:p>
    <w:p w14:paraId="5F943B99" w14:textId="6C90BCCC" w:rsidR="00E54484" w:rsidRPr="002500E8" w:rsidRDefault="00E54484" w:rsidP="002500E8">
      <w:pPr>
        <w:tabs>
          <w:tab w:val="left" w:pos="-450"/>
        </w:tabs>
        <w:spacing w:after="0" w:line="240" w:lineRule="auto"/>
        <w:ind w:left="-450" w:right="-720"/>
        <w:rPr>
          <w:color w:val="0070C0"/>
        </w:rPr>
      </w:pPr>
      <w:r w:rsidRPr="002500E8">
        <w:rPr>
          <w:b/>
          <w:bCs/>
          <w:color w:val="0070C0"/>
        </w:rPr>
        <w:t>How it Works</w:t>
      </w:r>
    </w:p>
    <w:p w14:paraId="4102FA57" w14:textId="3ADF35D9" w:rsidR="005F6C5F" w:rsidRPr="002500E8" w:rsidRDefault="00093BF6" w:rsidP="002500E8">
      <w:pPr>
        <w:tabs>
          <w:tab w:val="left" w:pos="-450"/>
        </w:tabs>
        <w:spacing w:after="0" w:line="240" w:lineRule="auto"/>
        <w:ind w:left="-450" w:right="-720"/>
        <w:rPr>
          <w:sz w:val="22"/>
          <w:szCs w:val="22"/>
        </w:rPr>
      </w:pPr>
      <w:r w:rsidRPr="002500E8">
        <w:rPr>
          <w:sz w:val="22"/>
          <w:szCs w:val="22"/>
        </w:rPr>
        <w:t>Intumescent flame retardants expand when exposed to heat or flame, forming a charred, insulating layer that slows heat transfer, restricts oxygen access, and reduces flame spread and structural damage. Graphite-based intumescent systems rely on expandable graphite</w:t>
      </w:r>
      <w:r w:rsidR="005F6C5F" w:rsidRPr="002500E8">
        <w:rPr>
          <w:sz w:val="22"/>
          <w:szCs w:val="22"/>
        </w:rPr>
        <w:t xml:space="preserve">, </w:t>
      </w:r>
      <w:r w:rsidRPr="002500E8">
        <w:rPr>
          <w:sz w:val="22"/>
          <w:szCs w:val="22"/>
        </w:rPr>
        <w:t xml:space="preserve">a material that rapidly expands, often up to 100–300 times its original volume, when subjected to high temperatures.  </w:t>
      </w:r>
    </w:p>
    <w:p w14:paraId="4AAE4B69" w14:textId="77777777" w:rsidR="00B56C86" w:rsidRDefault="00B56C86" w:rsidP="002500E8">
      <w:pPr>
        <w:tabs>
          <w:tab w:val="left" w:pos="-450"/>
        </w:tabs>
        <w:spacing w:after="0" w:line="240" w:lineRule="auto"/>
        <w:ind w:left="-450" w:right="-720"/>
      </w:pPr>
    </w:p>
    <w:p w14:paraId="19DBD2F0" w14:textId="1F340FEE" w:rsidR="00B56C86" w:rsidRPr="00B56C86" w:rsidRDefault="00B56C86" w:rsidP="002500E8">
      <w:pPr>
        <w:tabs>
          <w:tab w:val="left" w:pos="-450"/>
        </w:tabs>
        <w:spacing w:after="0" w:line="240" w:lineRule="auto"/>
        <w:ind w:left="-450" w:right="-720"/>
        <w:jc w:val="center"/>
        <w:rPr>
          <w:i/>
          <w:iCs/>
          <w:sz w:val="20"/>
          <w:szCs w:val="20"/>
        </w:rPr>
      </w:pPr>
      <w:r w:rsidRPr="001B2AEA">
        <w:rPr>
          <w:i/>
          <w:iCs/>
          <w:sz w:val="20"/>
          <w:szCs w:val="20"/>
        </w:rPr>
        <w:t>Stages of GrafGuard expandable graphite reacting synergistically as a fire-retardant system</w:t>
      </w:r>
    </w:p>
    <w:p w14:paraId="3560548C" w14:textId="77777777" w:rsidR="001B2AEA" w:rsidRPr="00B35805" w:rsidRDefault="001B2AEA" w:rsidP="002500E8">
      <w:pPr>
        <w:tabs>
          <w:tab w:val="left" w:pos="-450"/>
        </w:tabs>
        <w:spacing w:after="0" w:line="240" w:lineRule="auto"/>
        <w:ind w:left="-450" w:right="-720"/>
        <w:rPr>
          <w:sz w:val="8"/>
          <w:szCs w:val="8"/>
        </w:rPr>
      </w:pPr>
    </w:p>
    <w:p w14:paraId="63F59931" w14:textId="5F576B0F" w:rsidR="001B2AEA" w:rsidRDefault="00B56C86" w:rsidP="002500E8">
      <w:pPr>
        <w:tabs>
          <w:tab w:val="left" w:pos="-450"/>
        </w:tabs>
        <w:spacing w:after="0" w:line="240" w:lineRule="auto"/>
        <w:ind w:left="-450" w:right="-720"/>
        <w:jc w:val="center"/>
      </w:pPr>
      <w:r>
        <w:rPr>
          <w:noProof/>
        </w:rPr>
        <w:drawing>
          <wp:inline distT="0" distB="0" distL="0" distR="0" wp14:anchorId="37B319A2" wp14:editId="1B8FCDF1">
            <wp:extent cx="4876800" cy="796127"/>
            <wp:effectExtent l="0" t="0" r="0" b="4445"/>
            <wp:docPr id="1100653702" name="Picture 3" descr="A blu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53702" name="Picture 3" descr="A blue circle with white tex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33147" cy="805325"/>
                    </a:xfrm>
                    <a:prstGeom prst="rect">
                      <a:avLst/>
                    </a:prstGeom>
                  </pic:spPr>
                </pic:pic>
              </a:graphicData>
            </a:graphic>
          </wp:inline>
        </w:drawing>
      </w:r>
    </w:p>
    <w:p w14:paraId="0D92F9F0" w14:textId="77777777" w:rsidR="005F6C5F" w:rsidRDefault="005F6C5F" w:rsidP="002500E8">
      <w:pPr>
        <w:tabs>
          <w:tab w:val="left" w:pos="-450"/>
        </w:tabs>
        <w:spacing w:after="0" w:line="240" w:lineRule="auto"/>
        <w:ind w:left="-450" w:right="-720"/>
      </w:pPr>
    </w:p>
    <w:p w14:paraId="46B8E6F2" w14:textId="2A4AAB1B" w:rsidR="00093BF6" w:rsidRPr="002500E8" w:rsidRDefault="00093BF6" w:rsidP="002500E8">
      <w:pPr>
        <w:tabs>
          <w:tab w:val="left" w:pos="-450"/>
        </w:tabs>
        <w:spacing w:after="0" w:line="240" w:lineRule="auto"/>
        <w:ind w:left="-450" w:right="-720"/>
        <w:rPr>
          <w:sz w:val="22"/>
          <w:szCs w:val="22"/>
        </w:rPr>
      </w:pPr>
      <w:r w:rsidRPr="002500E8">
        <w:rPr>
          <w:sz w:val="22"/>
          <w:szCs w:val="22"/>
        </w:rPr>
        <w:t>Using GrafGuard expandable graphite flake ensures a stable, thermally insulating barrier that enhances fire protection by shielding underlying materials from heat and flame exposure.</w:t>
      </w:r>
    </w:p>
    <w:p w14:paraId="41E01F9B" w14:textId="77777777" w:rsidR="002500E8" w:rsidRDefault="002500E8" w:rsidP="002500E8">
      <w:pPr>
        <w:tabs>
          <w:tab w:val="left" w:pos="-450"/>
        </w:tabs>
        <w:spacing w:after="0" w:line="240" w:lineRule="auto"/>
        <w:ind w:left="-450" w:right="-720"/>
      </w:pPr>
    </w:p>
    <w:p w14:paraId="443344D1" w14:textId="7DE3E71B" w:rsidR="004D77B5" w:rsidRDefault="002500E8" w:rsidP="004D77B5">
      <w:pPr>
        <w:tabs>
          <w:tab w:val="left" w:pos="-450"/>
        </w:tabs>
        <w:spacing w:after="0" w:line="240" w:lineRule="auto"/>
        <w:ind w:left="-450" w:right="-720"/>
        <w:jc w:val="center"/>
        <w:rPr>
          <w:i/>
          <w:iCs/>
          <w:sz w:val="20"/>
          <w:szCs w:val="20"/>
        </w:rPr>
      </w:pPr>
      <w:r w:rsidRPr="002500E8">
        <w:rPr>
          <w:i/>
          <w:iCs/>
          <w:sz w:val="20"/>
          <w:szCs w:val="20"/>
        </w:rPr>
        <w:t>Schematic of the reactive coating char layer formation when activated by a fire separating</w:t>
      </w:r>
    </w:p>
    <w:p w14:paraId="2372C15F" w14:textId="0EC2047F" w:rsidR="002500E8" w:rsidRDefault="002500E8" w:rsidP="004D77B5">
      <w:pPr>
        <w:tabs>
          <w:tab w:val="left" w:pos="-450"/>
        </w:tabs>
        <w:spacing w:after="0" w:line="240" w:lineRule="auto"/>
        <w:ind w:left="-450" w:right="-720"/>
        <w:jc w:val="center"/>
        <w:rPr>
          <w:i/>
          <w:iCs/>
          <w:sz w:val="20"/>
          <w:szCs w:val="20"/>
        </w:rPr>
      </w:pPr>
      <w:r w:rsidRPr="002500E8">
        <w:rPr>
          <w:i/>
          <w:iCs/>
          <w:sz w:val="20"/>
          <w:szCs w:val="20"/>
        </w:rPr>
        <w:t>the polymer fuel from the fire.</w:t>
      </w:r>
    </w:p>
    <w:p w14:paraId="69361253" w14:textId="311CA4D0" w:rsidR="002500E8" w:rsidRPr="002500E8" w:rsidRDefault="002500E8" w:rsidP="002500E8">
      <w:pPr>
        <w:tabs>
          <w:tab w:val="left" w:pos="-450"/>
        </w:tabs>
        <w:spacing w:after="0" w:line="240" w:lineRule="auto"/>
        <w:ind w:left="-450" w:right="-720"/>
        <w:jc w:val="center"/>
        <w:rPr>
          <w:sz w:val="20"/>
          <w:szCs w:val="20"/>
        </w:rPr>
      </w:pPr>
      <w:r w:rsidRPr="0092220A">
        <w:rPr>
          <w:noProof/>
        </w:rPr>
        <w:drawing>
          <wp:inline distT="0" distB="0" distL="0" distR="0" wp14:anchorId="32EB8911" wp14:editId="3FCB5C1B">
            <wp:extent cx="2209800" cy="1431566"/>
            <wp:effectExtent l="0" t="0" r="0" b="0"/>
            <wp:docPr id="669851415" name="Picture 1" descr="A diagram of a fire protection la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3175" name="Picture 1" descr="A diagram of a fire protection layer&#10;&#10;AI-generated content may be incorrect."/>
                    <pic:cNvPicPr/>
                  </pic:nvPicPr>
                  <pic:blipFill>
                    <a:blip r:embed="rId10"/>
                    <a:stretch>
                      <a:fillRect/>
                    </a:stretch>
                  </pic:blipFill>
                  <pic:spPr>
                    <a:xfrm>
                      <a:off x="0" y="0"/>
                      <a:ext cx="2235159" cy="1447994"/>
                    </a:xfrm>
                    <a:prstGeom prst="rect">
                      <a:avLst/>
                    </a:prstGeom>
                  </pic:spPr>
                </pic:pic>
              </a:graphicData>
            </a:graphic>
          </wp:inline>
        </w:drawing>
      </w:r>
    </w:p>
    <w:p w14:paraId="73EA74B3" w14:textId="12C6D4B0" w:rsidR="002B1CAD" w:rsidRDefault="002B1CAD" w:rsidP="002500E8">
      <w:pPr>
        <w:tabs>
          <w:tab w:val="left" w:pos="-450"/>
        </w:tabs>
        <w:spacing w:after="0" w:line="240" w:lineRule="auto"/>
        <w:ind w:left="-450" w:right="-720"/>
        <w:jc w:val="center"/>
      </w:pPr>
    </w:p>
    <w:p w14:paraId="54F10716" w14:textId="77777777" w:rsidR="004D77B5" w:rsidRPr="0081128D" w:rsidRDefault="004D77B5" w:rsidP="0081128D">
      <w:pPr>
        <w:tabs>
          <w:tab w:val="left" w:pos="-450"/>
        </w:tabs>
        <w:spacing w:after="0" w:line="240" w:lineRule="auto"/>
        <w:ind w:right="-720"/>
        <w:rPr>
          <w:b/>
          <w:bCs/>
          <w:color w:val="0070C0"/>
          <w:sz w:val="8"/>
          <w:szCs w:val="8"/>
        </w:rPr>
      </w:pPr>
    </w:p>
    <w:p w14:paraId="73065CB9" w14:textId="1D90BEB6" w:rsidR="00E54484" w:rsidRPr="002500E8" w:rsidRDefault="00E54484" w:rsidP="002500E8">
      <w:pPr>
        <w:tabs>
          <w:tab w:val="left" w:pos="-450"/>
        </w:tabs>
        <w:spacing w:after="0" w:line="240" w:lineRule="auto"/>
        <w:ind w:left="-450" w:right="-720"/>
        <w:rPr>
          <w:b/>
          <w:bCs/>
          <w:color w:val="0070C0"/>
        </w:rPr>
      </w:pPr>
      <w:r w:rsidRPr="002500E8">
        <w:rPr>
          <w:b/>
          <w:bCs/>
          <w:color w:val="0070C0"/>
        </w:rPr>
        <w:t xml:space="preserve">Benefits of </w:t>
      </w:r>
      <w:r w:rsidR="002E3099" w:rsidRPr="002500E8">
        <w:rPr>
          <w:b/>
          <w:bCs/>
          <w:color w:val="0070C0"/>
        </w:rPr>
        <w:t xml:space="preserve">GrafGuard </w:t>
      </w:r>
      <w:r w:rsidR="00ED30B4" w:rsidRPr="002500E8">
        <w:rPr>
          <w:b/>
          <w:bCs/>
          <w:color w:val="0070C0"/>
        </w:rPr>
        <w:t>E</w:t>
      </w:r>
      <w:r w:rsidR="002E3099" w:rsidRPr="002500E8">
        <w:rPr>
          <w:b/>
          <w:bCs/>
          <w:color w:val="0070C0"/>
        </w:rPr>
        <w:t xml:space="preserve">xpandable </w:t>
      </w:r>
      <w:r w:rsidR="00ED30B4" w:rsidRPr="002500E8">
        <w:rPr>
          <w:b/>
          <w:bCs/>
          <w:color w:val="0070C0"/>
        </w:rPr>
        <w:t>G</w:t>
      </w:r>
      <w:r w:rsidR="002E3099" w:rsidRPr="002500E8">
        <w:rPr>
          <w:b/>
          <w:bCs/>
          <w:color w:val="0070C0"/>
        </w:rPr>
        <w:t xml:space="preserve">raphite </w:t>
      </w:r>
      <w:r w:rsidR="00ED30B4" w:rsidRPr="002500E8">
        <w:rPr>
          <w:b/>
          <w:bCs/>
          <w:color w:val="0070C0"/>
        </w:rPr>
        <w:t>F</w:t>
      </w:r>
      <w:r w:rsidR="002E3099" w:rsidRPr="002500E8">
        <w:rPr>
          <w:b/>
          <w:bCs/>
          <w:color w:val="0070C0"/>
        </w:rPr>
        <w:t>lake</w:t>
      </w:r>
      <w:r w:rsidRPr="002500E8">
        <w:rPr>
          <w:b/>
          <w:bCs/>
          <w:color w:val="0070C0"/>
        </w:rPr>
        <w:t xml:space="preserve"> as a Fire Retardant</w:t>
      </w:r>
    </w:p>
    <w:p w14:paraId="6344760F" w14:textId="3127391B" w:rsidR="00E54484" w:rsidRPr="004D77B5" w:rsidRDefault="002500E8" w:rsidP="002500E8">
      <w:pPr>
        <w:tabs>
          <w:tab w:val="left" w:pos="-450"/>
        </w:tabs>
        <w:spacing w:after="0" w:line="240" w:lineRule="auto"/>
        <w:ind w:left="-450" w:right="-720"/>
        <w:rPr>
          <w:sz w:val="22"/>
          <w:szCs w:val="22"/>
        </w:rPr>
      </w:pPr>
      <w:r w:rsidRPr="004D77B5">
        <w:rPr>
          <w:noProof/>
          <w:sz w:val="22"/>
          <w:szCs w:val="22"/>
        </w:rPr>
        <w:drawing>
          <wp:anchor distT="0" distB="0" distL="114300" distR="114300" simplePos="0" relativeHeight="251660288" behindDoc="0" locked="0" layoutInCell="1" allowOverlap="1" wp14:anchorId="0ED3D505" wp14:editId="0D622507">
            <wp:simplePos x="0" y="0"/>
            <wp:positionH relativeFrom="column">
              <wp:posOffset>4343400</wp:posOffset>
            </wp:positionH>
            <wp:positionV relativeFrom="paragraph">
              <wp:posOffset>313690</wp:posOffset>
            </wp:positionV>
            <wp:extent cx="1924050" cy="1276985"/>
            <wp:effectExtent l="38100" t="38100" r="95250" b="94615"/>
            <wp:wrapSquare wrapText="bothSides"/>
            <wp:docPr id="930292895" name="Picture 3" descr="A person installing solar panels on a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92895" name="Picture 3" descr="A person installing solar panels on a roof&#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050" cy="127698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54484" w:rsidRPr="004D77B5">
        <w:rPr>
          <w:sz w:val="22"/>
          <w:szCs w:val="22"/>
        </w:rPr>
        <w:t xml:space="preserve">When used </w:t>
      </w:r>
      <w:r w:rsidR="009F26B3" w:rsidRPr="004D77B5">
        <w:rPr>
          <w:sz w:val="22"/>
          <w:szCs w:val="22"/>
        </w:rPr>
        <w:t xml:space="preserve">as part of the full roofing envelope, </w:t>
      </w:r>
      <w:r w:rsidR="00ED30B4" w:rsidRPr="004D77B5">
        <w:rPr>
          <w:sz w:val="22"/>
          <w:szCs w:val="22"/>
        </w:rPr>
        <w:t xml:space="preserve">GrafGuard graphite intumescent </w:t>
      </w:r>
      <w:r w:rsidR="00E54484" w:rsidRPr="004D77B5">
        <w:rPr>
          <w:sz w:val="22"/>
          <w:szCs w:val="22"/>
        </w:rPr>
        <w:t xml:space="preserve">flame retardants provide several key advantages. </w:t>
      </w:r>
    </w:p>
    <w:p w14:paraId="61476077" w14:textId="68245273" w:rsidR="00B35805" w:rsidRPr="004D77B5" w:rsidRDefault="00E54484" w:rsidP="00B35805">
      <w:pPr>
        <w:pStyle w:val="ListParagraph"/>
        <w:numPr>
          <w:ilvl w:val="0"/>
          <w:numId w:val="11"/>
        </w:numPr>
        <w:spacing w:after="0" w:line="240" w:lineRule="auto"/>
        <w:ind w:left="180" w:right="-720"/>
        <w:rPr>
          <w:sz w:val="22"/>
          <w:szCs w:val="22"/>
        </w:rPr>
      </w:pPr>
      <w:r w:rsidRPr="004D77B5">
        <w:rPr>
          <w:sz w:val="22"/>
          <w:szCs w:val="22"/>
        </w:rPr>
        <w:t>Enhance fire protection</w:t>
      </w:r>
      <w:r w:rsidR="00EE5141">
        <w:rPr>
          <w:sz w:val="22"/>
          <w:szCs w:val="22"/>
        </w:rPr>
        <w:t xml:space="preserve"> -</w:t>
      </w:r>
      <w:r w:rsidRPr="004D77B5">
        <w:rPr>
          <w:sz w:val="22"/>
          <w:szCs w:val="22"/>
        </w:rPr>
        <w:t xml:space="preserve"> </w:t>
      </w:r>
      <w:r w:rsidR="00EE5141">
        <w:rPr>
          <w:sz w:val="22"/>
          <w:szCs w:val="22"/>
        </w:rPr>
        <w:t>C</w:t>
      </w:r>
      <w:r w:rsidRPr="004D77B5">
        <w:rPr>
          <w:sz w:val="22"/>
          <w:szCs w:val="22"/>
        </w:rPr>
        <w:t>reating a thermal barrier beneath the roof, helping assemblies meet or exceed stringent fire safety standards such as ASTM E108 and UL 790 Class A ratings</w:t>
      </w:r>
    </w:p>
    <w:p w14:paraId="09C25EF4" w14:textId="347A05CE" w:rsidR="00B35805" w:rsidRPr="004D77B5" w:rsidRDefault="00E54484" w:rsidP="00B35805">
      <w:pPr>
        <w:pStyle w:val="ListParagraph"/>
        <w:numPr>
          <w:ilvl w:val="0"/>
          <w:numId w:val="11"/>
        </w:numPr>
        <w:spacing w:after="0" w:line="240" w:lineRule="auto"/>
        <w:ind w:left="180" w:right="-720"/>
        <w:rPr>
          <w:sz w:val="22"/>
          <w:szCs w:val="22"/>
        </w:rPr>
      </w:pPr>
      <w:r w:rsidRPr="004D77B5">
        <w:rPr>
          <w:sz w:val="22"/>
          <w:szCs w:val="22"/>
        </w:rPr>
        <w:t>Self-extinguishing properties</w:t>
      </w:r>
      <w:r w:rsidR="00EE5141">
        <w:rPr>
          <w:sz w:val="22"/>
          <w:szCs w:val="22"/>
        </w:rPr>
        <w:t xml:space="preserve"> -</w:t>
      </w:r>
      <w:r w:rsidRPr="004D77B5">
        <w:rPr>
          <w:sz w:val="22"/>
          <w:szCs w:val="22"/>
        </w:rPr>
        <w:t xml:space="preserve"> </w:t>
      </w:r>
      <w:r w:rsidR="00EE5141">
        <w:rPr>
          <w:sz w:val="22"/>
          <w:szCs w:val="22"/>
        </w:rPr>
        <w:t>O</w:t>
      </w:r>
      <w:r w:rsidRPr="004D77B5">
        <w:rPr>
          <w:sz w:val="22"/>
          <w:szCs w:val="22"/>
        </w:rPr>
        <w:t>nce the ignition source is removed, the material can stop burning due to the formation of an insulating intumescent char layer</w:t>
      </w:r>
    </w:p>
    <w:p w14:paraId="384DE855" w14:textId="327AE686" w:rsidR="00B35805" w:rsidRPr="004D77B5" w:rsidRDefault="00E54484" w:rsidP="00B35805">
      <w:pPr>
        <w:pStyle w:val="ListParagraph"/>
        <w:numPr>
          <w:ilvl w:val="0"/>
          <w:numId w:val="11"/>
        </w:numPr>
        <w:spacing w:after="0" w:line="240" w:lineRule="auto"/>
        <w:ind w:left="180" w:right="-720"/>
        <w:rPr>
          <w:sz w:val="22"/>
          <w:szCs w:val="22"/>
        </w:rPr>
      </w:pPr>
      <w:r w:rsidRPr="004D77B5">
        <w:rPr>
          <w:sz w:val="22"/>
          <w:szCs w:val="22"/>
        </w:rPr>
        <w:t>Lightweight and thin profile</w:t>
      </w:r>
      <w:r w:rsidR="00EE5141">
        <w:rPr>
          <w:sz w:val="22"/>
          <w:szCs w:val="22"/>
        </w:rPr>
        <w:t xml:space="preserve"> -</w:t>
      </w:r>
      <w:r w:rsidRPr="004D77B5">
        <w:rPr>
          <w:sz w:val="22"/>
          <w:szCs w:val="22"/>
        </w:rPr>
        <w:t xml:space="preserve"> </w:t>
      </w:r>
      <w:r w:rsidR="00EE5141">
        <w:rPr>
          <w:sz w:val="22"/>
          <w:szCs w:val="22"/>
        </w:rPr>
        <w:t>T</w:t>
      </w:r>
      <w:r w:rsidRPr="004D77B5">
        <w:rPr>
          <w:sz w:val="22"/>
          <w:szCs w:val="22"/>
        </w:rPr>
        <w:t>he graphite intumescent layer can be integrated into coatings or films without adding significant bulk</w:t>
      </w:r>
      <w:r w:rsidR="002B1CAD" w:rsidRPr="004D77B5">
        <w:rPr>
          <w:sz w:val="22"/>
          <w:szCs w:val="22"/>
        </w:rPr>
        <w:t xml:space="preserve">  </w:t>
      </w:r>
      <w:r w:rsidRPr="004D77B5">
        <w:rPr>
          <w:sz w:val="22"/>
          <w:szCs w:val="22"/>
        </w:rPr>
        <w:t xml:space="preserve"> </w:t>
      </w:r>
    </w:p>
    <w:p w14:paraId="230815C1" w14:textId="486561BC" w:rsidR="00E54484" w:rsidRPr="004D77B5" w:rsidRDefault="00E54484" w:rsidP="00B35805">
      <w:pPr>
        <w:pStyle w:val="ListParagraph"/>
        <w:numPr>
          <w:ilvl w:val="0"/>
          <w:numId w:val="11"/>
        </w:numPr>
        <w:spacing w:after="0" w:line="240" w:lineRule="auto"/>
        <w:ind w:left="180" w:right="-720"/>
        <w:rPr>
          <w:sz w:val="22"/>
          <w:szCs w:val="22"/>
        </w:rPr>
      </w:pPr>
      <w:r w:rsidRPr="004D77B5">
        <w:rPr>
          <w:sz w:val="22"/>
          <w:szCs w:val="22"/>
        </w:rPr>
        <w:t>Promote environmental and health safety</w:t>
      </w:r>
      <w:r w:rsidR="00EE5141">
        <w:rPr>
          <w:sz w:val="22"/>
          <w:szCs w:val="22"/>
        </w:rPr>
        <w:t xml:space="preserve"> -</w:t>
      </w:r>
      <w:r w:rsidRPr="004D77B5">
        <w:rPr>
          <w:sz w:val="22"/>
          <w:szCs w:val="22"/>
        </w:rPr>
        <w:t xml:space="preserve"> Expandable graphite is considered an eco-friendly alternative to halogenated flame retardants and contributes to low smoke emission and reduced release of toxic gases during fire events</w:t>
      </w:r>
    </w:p>
    <w:p w14:paraId="16D0FC0C" w14:textId="77777777" w:rsidR="005F6C5F" w:rsidRPr="00B35805" w:rsidRDefault="005F6C5F" w:rsidP="002500E8">
      <w:pPr>
        <w:tabs>
          <w:tab w:val="left" w:pos="-450"/>
        </w:tabs>
        <w:spacing w:after="0" w:line="240" w:lineRule="auto"/>
        <w:ind w:left="-450" w:right="-720"/>
        <w:rPr>
          <w:b/>
          <w:bCs/>
          <w:sz w:val="20"/>
          <w:szCs w:val="20"/>
        </w:rPr>
      </w:pPr>
    </w:p>
    <w:p w14:paraId="68731379" w14:textId="7A94BADA" w:rsidR="00BD3BEF" w:rsidRPr="002500E8" w:rsidRDefault="004D77B5" w:rsidP="002500E8">
      <w:pPr>
        <w:tabs>
          <w:tab w:val="left" w:pos="-450"/>
        </w:tabs>
        <w:spacing w:after="0" w:line="240" w:lineRule="auto"/>
        <w:ind w:left="-450" w:right="-720"/>
        <w:rPr>
          <w:b/>
          <w:bCs/>
          <w:color w:val="0070C0"/>
        </w:rPr>
      </w:pPr>
      <w:r w:rsidRPr="004D77B5">
        <w:rPr>
          <w:noProof/>
          <w:sz w:val="22"/>
          <w:szCs w:val="22"/>
        </w:rPr>
        <w:drawing>
          <wp:anchor distT="0" distB="0" distL="114300" distR="114300" simplePos="0" relativeHeight="251661312" behindDoc="0" locked="0" layoutInCell="1" allowOverlap="1" wp14:anchorId="2AE5F1CC" wp14:editId="475BE766">
            <wp:simplePos x="0" y="0"/>
            <wp:positionH relativeFrom="margin">
              <wp:posOffset>4114800</wp:posOffset>
            </wp:positionH>
            <wp:positionV relativeFrom="paragraph">
              <wp:posOffset>151765</wp:posOffset>
            </wp:positionV>
            <wp:extent cx="2162175" cy="1240155"/>
            <wp:effectExtent l="19050" t="57150" r="104775" b="55245"/>
            <wp:wrapSquare wrapText="bothSides"/>
            <wp:docPr id="171182552" name="Picture 1" descr="A roof with a few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2552" name="Picture 1" descr="A roof with a few tree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162175" cy="1240155"/>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D3BEF" w:rsidRPr="002500E8">
        <w:rPr>
          <w:b/>
          <w:bCs/>
          <w:color w:val="0070C0"/>
        </w:rPr>
        <w:t>Product Configuration</w:t>
      </w:r>
    </w:p>
    <w:p w14:paraId="21BEEA84" w14:textId="7393724C" w:rsidR="00BD3BEF" w:rsidRPr="004D77B5" w:rsidRDefault="002B1CAD" w:rsidP="002500E8">
      <w:pPr>
        <w:tabs>
          <w:tab w:val="left" w:pos="-450"/>
        </w:tabs>
        <w:spacing w:after="0" w:line="240" w:lineRule="auto"/>
        <w:ind w:left="-450" w:right="-720"/>
        <w:rPr>
          <w:sz w:val="22"/>
          <w:szCs w:val="22"/>
        </w:rPr>
      </w:pPr>
      <w:r w:rsidRPr="004D77B5">
        <w:rPr>
          <w:sz w:val="22"/>
          <w:szCs w:val="22"/>
        </w:rPr>
        <w:t xml:space="preserve">Example structure of </w:t>
      </w:r>
      <w:r w:rsidR="00BD3BEF" w:rsidRPr="004D77B5">
        <w:rPr>
          <w:sz w:val="22"/>
          <w:szCs w:val="22"/>
        </w:rPr>
        <w:t xml:space="preserve">high-performance roofing underlayment with </w:t>
      </w:r>
      <w:r w:rsidRPr="004D77B5">
        <w:rPr>
          <w:sz w:val="22"/>
          <w:szCs w:val="22"/>
        </w:rPr>
        <w:t xml:space="preserve">expandable </w:t>
      </w:r>
      <w:r w:rsidR="00BD3BEF" w:rsidRPr="004D77B5">
        <w:rPr>
          <w:sz w:val="22"/>
          <w:szCs w:val="22"/>
        </w:rPr>
        <w:t>graphite:</w:t>
      </w:r>
    </w:p>
    <w:p w14:paraId="6D73200E" w14:textId="72167833" w:rsidR="00B35805" w:rsidRPr="00C3046D" w:rsidRDefault="00BD3BEF" w:rsidP="00B35805">
      <w:pPr>
        <w:numPr>
          <w:ilvl w:val="0"/>
          <w:numId w:val="10"/>
        </w:numPr>
        <w:tabs>
          <w:tab w:val="clear" w:pos="720"/>
        </w:tabs>
        <w:spacing w:after="0" w:line="240" w:lineRule="auto"/>
        <w:ind w:left="180" w:right="-720"/>
        <w:rPr>
          <w:sz w:val="22"/>
          <w:szCs w:val="22"/>
        </w:rPr>
      </w:pPr>
      <w:r w:rsidRPr="00C3046D">
        <w:rPr>
          <w:sz w:val="22"/>
          <w:szCs w:val="22"/>
        </w:rPr>
        <w:t>Base Layer</w:t>
      </w:r>
      <w:r w:rsidR="00EE5141">
        <w:rPr>
          <w:sz w:val="22"/>
          <w:szCs w:val="22"/>
        </w:rPr>
        <w:t xml:space="preserve"> - </w:t>
      </w:r>
      <w:r w:rsidRPr="00C3046D">
        <w:rPr>
          <w:sz w:val="22"/>
          <w:szCs w:val="22"/>
        </w:rPr>
        <w:t>Polyester scrim for mechanical strength</w:t>
      </w:r>
    </w:p>
    <w:p w14:paraId="79D57127" w14:textId="7F510BD9" w:rsidR="00B35805" w:rsidRPr="00C3046D" w:rsidRDefault="00BD3BEF" w:rsidP="00B35805">
      <w:pPr>
        <w:numPr>
          <w:ilvl w:val="0"/>
          <w:numId w:val="10"/>
        </w:numPr>
        <w:tabs>
          <w:tab w:val="clear" w:pos="720"/>
        </w:tabs>
        <w:spacing w:after="0" w:line="240" w:lineRule="auto"/>
        <w:ind w:left="180" w:right="-720"/>
        <w:rPr>
          <w:sz w:val="22"/>
          <w:szCs w:val="22"/>
        </w:rPr>
      </w:pPr>
      <w:r w:rsidRPr="00C3046D">
        <w:rPr>
          <w:sz w:val="22"/>
          <w:szCs w:val="22"/>
        </w:rPr>
        <w:t>Coating</w:t>
      </w:r>
      <w:r w:rsidR="00EE5141">
        <w:rPr>
          <w:sz w:val="22"/>
          <w:szCs w:val="22"/>
        </w:rPr>
        <w:t xml:space="preserve"> - </w:t>
      </w:r>
      <w:r w:rsidRPr="00C3046D">
        <w:rPr>
          <w:sz w:val="22"/>
          <w:szCs w:val="22"/>
        </w:rPr>
        <w:t xml:space="preserve"> Polyolefin with </w:t>
      </w:r>
      <w:r w:rsidR="00184A76" w:rsidRPr="00C3046D">
        <w:rPr>
          <w:sz w:val="22"/>
          <w:szCs w:val="22"/>
        </w:rPr>
        <w:t xml:space="preserve">GrafGuard </w:t>
      </w:r>
      <w:r w:rsidR="005F6C5F" w:rsidRPr="00C3046D">
        <w:rPr>
          <w:sz w:val="22"/>
          <w:szCs w:val="22"/>
        </w:rPr>
        <w:t>g</w:t>
      </w:r>
      <w:r w:rsidR="00184A76" w:rsidRPr="00C3046D">
        <w:rPr>
          <w:sz w:val="22"/>
          <w:szCs w:val="22"/>
        </w:rPr>
        <w:t xml:space="preserve">raphite </w:t>
      </w:r>
    </w:p>
    <w:p w14:paraId="33281517" w14:textId="31470C7A" w:rsidR="00B35805" w:rsidRPr="00C3046D" w:rsidRDefault="00BD3BEF" w:rsidP="00B35805">
      <w:pPr>
        <w:numPr>
          <w:ilvl w:val="0"/>
          <w:numId w:val="10"/>
        </w:numPr>
        <w:tabs>
          <w:tab w:val="clear" w:pos="720"/>
        </w:tabs>
        <w:spacing w:after="0" w:line="240" w:lineRule="auto"/>
        <w:ind w:left="180" w:right="-720"/>
        <w:rPr>
          <w:sz w:val="22"/>
          <w:szCs w:val="22"/>
        </w:rPr>
      </w:pPr>
      <w:r w:rsidRPr="00C3046D">
        <w:rPr>
          <w:sz w:val="22"/>
          <w:szCs w:val="22"/>
        </w:rPr>
        <w:t>Top Surface</w:t>
      </w:r>
      <w:r w:rsidR="00EE5141">
        <w:rPr>
          <w:sz w:val="22"/>
          <w:szCs w:val="22"/>
        </w:rPr>
        <w:t xml:space="preserve"> - </w:t>
      </w:r>
      <w:r w:rsidRPr="00C3046D">
        <w:rPr>
          <w:sz w:val="22"/>
          <w:szCs w:val="22"/>
        </w:rPr>
        <w:t>UV-resistant polymer coating</w:t>
      </w:r>
    </w:p>
    <w:p w14:paraId="04A23241" w14:textId="0DB6788B" w:rsidR="00BD3BEF" w:rsidRPr="004D77B5" w:rsidRDefault="00BD3BEF" w:rsidP="00B35805">
      <w:pPr>
        <w:numPr>
          <w:ilvl w:val="0"/>
          <w:numId w:val="10"/>
        </w:numPr>
        <w:tabs>
          <w:tab w:val="clear" w:pos="720"/>
        </w:tabs>
        <w:spacing w:after="0" w:line="240" w:lineRule="auto"/>
        <w:ind w:left="180" w:right="-720"/>
        <w:rPr>
          <w:sz w:val="22"/>
          <w:szCs w:val="22"/>
        </w:rPr>
      </w:pPr>
      <w:r w:rsidRPr="00C3046D">
        <w:rPr>
          <w:sz w:val="22"/>
          <w:szCs w:val="22"/>
        </w:rPr>
        <w:t>Performance</w:t>
      </w:r>
      <w:r w:rsidR="00EE5141">
        <w:rPr>
          <w:sz w:val="22"/>
          <w:szCs w:val="22"/>
        </w:rPr>
        <w:t xml:space="preserve"> - </w:t>
      </w:r>
      <w:r w:rsidRPr="004D77B5">
        <w:rPr>
          <w:sz w:val="22"/>
          <w:szCs w:val="22"/>
        </w:rPr>
        <w:t>ASTM E84 Class A, UL 790 Class A fire rating</w:t>
      </w:r>
    </w:p>
    <w:p w14:paraId="514CC14E" w14:textId="72B8ECC9" w:rsidR="005F6C5F" w:rsidRPr="00BD3BEF" w:rsidRDefault="005F6C5F" w:rsidP="002500E8">
      <w:pPr>
        <w:tabs>
          <w:tab w:val="left" w:pos="-450"/>
        </w:tabs>
        <w:spacing w:after="0" w:line="240" w:lineRule="auto"/>
        <w:ind w:left="-450" w:right="-720"/>
      </w:pPr>
    </w:p>
    <w:p w14:paraId="4FBAFDD3" w14:textId="1908DAB1" w:rsidR="002E0FDE" w:rsidRPr="00B35805" w:rsidRDefault="002E0FDE" w:rsidP="002500E8">
      <w:pPr>
        <w:tabs>
          <w:tab w:val="left" w:pos="-450"/>
        </w:tabs>
        <w:spacing w:after="0" w:line="240" w:lineRule="auto"/>
        <w:ind w:left="-450" w:right="-720"/>
        <w:rPr>
          <w:color w:val="0070C0"/>
        </w:rPr>
      </w:pPr>
      <w:r w:rsidRPr="00B35805">
        <w:rPr>
          <w:b/>
          <w:bCs/>
          <w:color w:val="0070C0"/>
        </w:rPr>
        <w:t>Conclusion</w:t>
      </w:r>
    </w:p>
    <w:p w14:paraId="0F6171BF" w14:textId="59D6E903" w:rsidR="00977057" w:rsidRPr="004D77B5" w:rsidRDefault="002E0FDE" w:rsidP="002500E8">
      <w:pPr>
        <w:tabs>
          <w:tab w:val="left" w:pos="-450"/>
        </w:tabs>
        <w:spacing w:after="0" w:line="240" w:lineRule="auto"/>
        <w:ind w:left="-450" w:right="-720"/>
        <w:rPr>
          <w:sz w:val="22"/>
          <w:szCs w:val="22"/>
        </w:rPr>
      </w:pPr>
      <w:r w:rsidRPr="004D77B5">
        <w:rPr>
          <w:sz w:val="22"/>
          <w:szCs w:val="22"/>
        </w:rPr>
        <w:t xml:space="preserve">As fire safety regulations </w:t>
      </w:r>
      <w:r w:rsidR="00AF63D0" w:rsidRPr="004D77B5">
        <w:rPr>
          <w:sz w:val="22"/>
          <w:szCs w:val="22"/>
        </w:rPr>
        <w:t xml:space="preserve">on </w:t>
      </w:r>
      <w:r w:rsidR="003047C2" w:rsidRPr="004D77B5">
        <w:rPr>
          <w:sz w:val="22"/>
          <w:szCs w:val="22"/>
        </w:rPr>
        <w:t>residential</w:t>
      </w:r>
      <w:r w:rsidR="00AF63D0" w:rsidRPr="004D77B5">
        <w:rPr>
          <w:sz w:val="22"/>
          <w:szCs w:val="22"/>
        </w:rPr>
        <w:t>, commercial</w:t>
      </w:r>
      <w:r w:rsidR="005F6C5F" w:rsidRPr="004D77B5">
        <w:rPr>
          <w:sz w:val="22"/>
          <w:szCs w:val="22"/>
        </w:rPr>
        <w:t>,</w:t>
      </w:r>
      <w:r w:rsidR="00AF63D0" w:rsidRPr="004D77B5">
        <w:rPr>
          <w:sz w:val="22"/>
          <w:szCs w:val="22"/>
        </w:rPr>
        <w:t xml:space="preserve"> and solar panel</w:t>
      </w:r>
      <w:r w:rsidR="00BC7A85" w:rsidRPr="004D77B5">
        <w:rPr>
          <w:sz w:val="22"/>
          <w:szCs w:val="22"/>
        </w:rPr>
        <w:t xml:space="preserve"> systems as well as area with </w:t>
      </w:r>
      <w:r w:rsidRPr="004D77B5">
        <w:rPr>
          <w:sz w:val="22"/>
          <w:szCs w:val="22"/>
        </w:rPr>
        <w:t>wildfire threats continue to evolve</w:t>
      </w:r>
      <w:r w:rsidR="00BC7A85" w:rsidRPr="004D77B5">
        <w:rPr>
          <w:sz w:val="22"/>
          <w:szCs w:val="22"/>
        </w:rPr>
        <w:t xml:space="preserve"> and become </w:t>
      </w:r>
      <w:r w:rsidR="003047C2" w:rsidRPr="004D77B5">
        <w:rPr>
          <w:sz w:val="22"/>
          <w:szCs w:val="22"/>
        </w:rPr>
        <w:t>stricter</w:t>
      </w:r>
      <w:r w:rsidRPr="004D77B5">
        <w:rPr>
          <w:sz w:val="22"/>
          <w:szCs w:val="22"/>
        </w:rPr>
        <w:t xml:space="preserve">, the demand for high-performance roofing solutions has never been greater. Coated roofing underlayments enhanced with GrafGuard </w:t>
      </w:r>
      <w:r w:rsidR="005F6C5F" w:rsidRPr="004D77B5">
        <w:rPr>
          <w:sz w:val="22"/>
          <w:szCs w:val="22"/>
        </w:rPr>
        <w:t>e</w:t>
      </w:r>
      <w:r w:rsidRPr="004D77B5">
        <w:rPr>
          <w:sz w:val="22"/>
          <w:szCs w:val="22"/>
        </w:rPr>
        <w:t xml:space="preserve">xpandable </w:t>
      </w:r>
      <w:r w:rsidR="005F6C5F" w:rsidRPr="004D77B5">
        <w:rPr>
          <w:sz w:val="22"/>
          <w:szCs w:val="22"/>
        </w:rPr>
        <w:t>g</w:t>
      </w:r>
      <w:r w:rsidRPr="004D77B5">
        <w:rPr>
          <w:sz w:val="22"/>
          <w:szCs w:val="22"/>
        </w:rPr>
        <w:t xml:space="preserve">raphite </w:t>
      </w:r>
      <w:r w:rsidR="005F6C5F" w:rsidRPr="004D77B5">
        <w:rPr>
          <w:sz w:val="22"/>
          <w:szCs w:val="22"/>
        </w:rPr>
        <w:t>f</w:t>
      </w:r>
      <w:r w:rsidRPr="004D77B5">
        <w:rPr>
          <w:sz w:val="22"/>
          <w:szCs w:val="22"/>
        </w:rPr>
        <w:t xml:space="preserve">lake represent a significant advancement in fire protection technology. </w:t>
      </w:r>
    </w:p>
    <w:p w14:paraId="7BF237AF" w14:textId="77777777" w:rsidR="005F6C5F" w:rsidRPr="004D77B5" w:rsidRDefault="005F6C5F" w:rsidP="002500E8">
      <w:pPr>
        <w:tabs>
          <w:tab w:val="left" w:pos="-450"/>
        </w:tabs>
        <w:spacing w:after="0" w:line="240" w:lineRule="auto"/>
        <w:ind w:left="-450" w:right="-720"/>
        <w:rPr>
          <w:sz w:val="18"/>
          <w:szCs w:val="18"/>
        </w:rPr>
      </w:pPr>
    </w:p>
    <w:p w14:paraId="53A85FFE" w14:textId="1D797152" w:rsidR="002E0FDE" w:rsidRPr="004D77B5" w:rsidRDefault="002E0FDE" w:rsidP="002500E8">
      <w:pPr>
        <w:tabs>
          <w:tab w:val="left" w:pos="-450"/>
        </w:tabs>
        <w:spacing w:after="0" w:line="240" w:lineRule="auto"/>
        <w:ind w:left="-450" w:right="-720"/>
        <w:rPr>
          <w:sz w:val="22"/>
          <w:szCs w:val="22"/>
        </w:rPr>
      </w:pPr>
      <w:r w:rsidRPr="004D77B5">
        <w:rPr>
          <w:sz w:val="22"/>
          <w:szCs w:val="22"/>
        </w:rPr>
        <w:t xml:space="preserve">These underlayments not only provide a critical thermal and moisture barrier beneath roofing systems but also deliver reliable, self-extinguishing fire resistance with minimal impact on weight or profile. With applications ranging from commercial buildings to wildfire-prone residential areas, </w:t>
      </w:r>
      <w:r w:rsidR="0004692E" w:rsidRPr="004D77B5">
        <w:rPr>
          <w:sz w:val="22"/>
          <w:szCs w:val="22"/>
        </w:rPr>
        <w:t xml:space="preserve">GrafGuard </w:t>
      </w:r>
      <w:r w:rsidR="005F6C5F" w:rsidRPr="004D77B5">
        <w:rPr>
          <w:sz w:val="22"/>
          <w:szCs w:val="22"/>
        </w:rPr>
        <w:t>g</w:t>
      </w:r>
      <w:r w:rsidR="0004692E" w:rsidRPr="004D77B5">
        <w:rPr>
          <w:sz w:val="22"/>
          <w:szCs w:val="22"/>
        </w:rPr>
        <w:t xml:space="preserve">raphite </w:t>
      </w:r>
      <w:r w:rsidRPr="004D77B5">
        <w:rPr>
          <w:sz w:val="22"/>
          <w:szCs w:val="22"/>
        </w:rPr>
        <w:t xml:space="preserve">supports compliance with rigorous fire safety standards while promoting environmental and occupant safety. GrafGuard </w:t>
      </w:r>
      <w:r w:rsidR="005F6C5F" w:rsidRPr="004D77B5">
        <w:rPr>
          <w:sz w:val="22"/>
          <w:szCs w:val="22"/>
        </w:rPr>
        <w:t>e</w:t>
      </w:r>
      <w:r w:rsidRPr="004D77B5">
        <w:rPr>
          <w:sz w:val="22"/>
          <w:szCs w:val="22"/>
        </w:rPr>
        <w:t xml:space="preserve">xpandable </w:t>
      </w:r>
      <w:r w:rsidR="005F6C5F" w:rsidRPr="004D77B5">
        <w:rPr>
          <w:sz w:val="22"/>
          <w:szCs w:val="22"/>
        </w:rPr>
        <w:t>g</w:t>
      </w:r>
      <w:r w:rsidRPr="004D77B5">
        <w:rPr>
          <w:sz w:val="22"/>
          <w:szCs w:val="22"/>
        </w:rPr>
        <w:t>raphite</w:t>
      </w:r>
      <w:r w:rsidR="005F6C5F" w:rsidRPr="004D77B5">
        <w:rPr>
          <w:sz w:val="22"/>
          <w:szCs w:val="22"/>
        </w:rPr>
        <w:t xml:space="preserve"> f</w:t>
      </w:r>
      <w:r w:rsidRPr="004D77B5">
        <w:rPr>
          <w:sz w:val="22"/>
          <w:szCs w:val="22"/>
        </w:rPr>
        <w:t xml:space="preserve">lake stands out as a proven, effective solution for today’s fire-resilient </w:t>
      </w:r>
      <w:r w:rsidR="00977057" w:rsidRPr="004D77B5">
        <w:rPr>
          <w:sz w:val="22"/>
          <w:szCs w:val="22"/>
        </w:rPr>
        <w:t>roofing</w:t>
      </w:r>
      <w:r w:rsidRPr="004D77B5">
        <w:rPr>
          <w:sz w:val="22"/>
          <w:szCs w:val="22"/>
        </w:rPr>
        <w:t xml:space="preserve"> </w:t>
      </w:r>
      <w:r w:rsidR="008F1B57" w:rsidRPr="004D77B5">
        <w:rPr>
          <w:sz w:val="22"/>
          <w:szCs w:val="22"/>
        </w:rPr>
        <w:t>system</w:t>
      </w:r>
      <w:r w:rsidRPr="004D77B5">
        <w:rPr>
          <w:sz w:val="22"/>
          <w:szCs w:val="22"/>
        </w:rPr>
        <w:t>.</w:t>
      </w:r>
    </w:p>
    <w:p w14:paraId="476F9247" w14:textId="77777777" w:rsidR="00B35805" w:rsidRDefault="00B35805" w:rsidP="002500E8">
      <w:pPr>
        <w:tabs>
          <w:tab w:val="left" w:pos="-450"/>
        </w:tabs>
        <w:spacing w:after="0" w:line="240" w:lineRule="auto"/>
        <w:ind w:left="-450" w:right="-720"/>
      </w:pPr>
    </w:p>
    <w:p w14:paraId="51A50EC6" w14:textId="77777777" w:rsidR="00B35805" w:rsidRDefault="00B35805" w:rsidP="002500E8">
      <w:pPr>
        <w:tabs>
          <w:tab w:val="left" w:pos="-450"/>
        </w:tabs>
        <w:spacing w:after="0" w:line="240" w:lineRule="auto"/>
        <w:ind w:left="-450" w:right="-720"/>
      </w:pPr>
    </w:p>
    <w:p w14:paraId="33343020" w14:textId="77777777" w:rsidR="00B35805" w:rsidRDefault="00B35805" w:rsidP="002500E8">
      <w:pPr>
        <w:tabs>
          <w:tab w:val="left" w:pos="-450"/>
        </w:tabs>
        <w:spacing w:after="0" w:line="240" w:lineRule="auto"/>
        <w:ind w:left="-450" w:right="-720"/>
      </w:pPr>
    </w:p>
    <w:p w14:paraId="183EC120" w14:textId="77777777" w:rsidR="00B35805" w:rsidRDefault="00B35805" w:rsidP="002500E8">
      <w:pPr>
        <w:tabs>
          <w:tab w:val="left" w:pos="-450"/>
        </w:tabs>
        <w:spacing w:after="0" w:line="240" w:lineRule="auto"/>
        <w:ind w:left="-450" w:right="-720"/>
      </w:pPr>
    </w:p>
    <w:p w14:paraId="49B68708" w14:textId="77777777" w:rsidR="00B35805" w:rsidRDefault="00B35805" w:rsidP="002500E8">
      <w:pPr>
        <w:tabs>
          <w:tab w:val="left" w:pos="-450"/>
        </w:tabs>
        <w:spacing w:after="0" w:line="240" w:lineRule="auto"/>
        <w:ind w:left="-450" w:right="-720"/>
      </w:pPr>
    </w:p>
    <w:p w14:paraId="4FD85F3C" w14:textId="77777777" w:rsidR="00E52847" w:rsidRDefault="00E52847" w:rsidP="002500E8">
      <w:pPr>
        <w:tabs>
          <w:tab w:val="left" w:pos="-450"/>
        </w:tabs>
        <w:spacing w:after="0" w:line="240" w:lineRule="auto"/>
        <w:ind w:left="-450" w:right="-720"/>
      </w:pPr>
    </w:p>
    <w:p w14:paraId="012EE371" w14:textId="77777777" w:rsidR="00E52847" w:rsidRDefault="00E52847" w:rsidP="002500E8">
      <w:pPr>
        <w:tabs>
          <w:tab w:val="left" w:pos="-450"/>
        </w:tabs>
        <w:spacing w:after="0" w:line="240" w:lineRule="auto"/>
        <w:ind w:left="-450" w:right="-720"/>
      </w:pPr>
    </w:p>
    <w:p w14:paraId="4249EDDF" w14:textId="77777777" w:rsidR="00E52847" w:rsidRDefault="00E52847" w:rsidP="002500E8">
      <w:pPr>
        <w:tabs>
          <w:tab w:val="left" w:pos="-450"/>
        </w:tabs>
        <w:spacing w:after="0" w:line="240" w:lineRule="auto"/>
        <w:ind w:left="-450" w:right="-720"/>
      </w:pPr>
    </w:p>
    <w:p w14:paraId="4E516C43" w14:textId="77777777" w:rsidR="00E52847" w:rsidRDefault="00E52847" w:rsidP="002500E8">
      <w:pPr>
        <w:tabs>
          <w:tab w:val="left" w:pos="-450"/>
        </w:tabs>
        <w:spacing w:after="0" w:line="240" w:lineRule="auto"/>
        <w:ind w:left="-450" w:right="-720"/>
      </w:pPr>
    </w:p>
    <w:p w14:paraId="05486902" w14:textId="77777777" w:rsidR="00E52847" w:rsidRDefault="00E52847" w:rsidP="002500E8">
      <w:pPr>
        <w:tabs>
          <w:tab w:val="left" w:pos="-450"/>
        </w:tabs>
        <w:spacing w:after="0" w:line="240" w:lineRule="auto"/>
        <w:ind w:left="-450" w:right="-720"/>
      </w:pPr>
    </w:p>
    <w:p w14:paraId="51CDAF4D" w14:textId="77777777" w:rsidR="00E52847" w:rsidRDefault="00E52847" w:rsidP="002500E8">
      <w:pPr>
        <w:tabs>
          <w:tab w:val="left" w:pos="-450"/>
        </w:tabs>
        <w:spacing w:after="0" w:line="240" w:lineRule="auto"/>
        <w:ind w:left="-450" w:right="-720"/>
      </w:pPr>
    </w:p>
    <w:p w14:paraId="3690E510" w14:textId="77777777" w:rsidR="00E52847" w:rsidRDefault="00E52847" w:rsidP="002500E8">
      <w:pPr>
        <w:tabs>
          <w:tab w:val="left" w:pos="-450"/>
        </w:tabs>
        <w:spacing w:after="0" w:line="240" w:lineRule="auto"/>
        <w:ind w:left="-450" w:right="-720"/>
      </w:pPr>
    </w:p>
    <w:p w14:paraId="5FBEBE40" w14:textId="77777777" w:rsidR="00E52847" w:rsidRDefault="00E52847" w:rsidP="002500E8">
      <w:pPr>
        <w:tabs>
          <w:tab w:val="left" w:pos="-450"/>
        </w:tabs>
        <w:spacing w:after="0" w:line="240" w:lineRule="auto"/>
        <w:ind w:left="-450" w:right="-720"/>
      </w:pPr>
    </w:p>
    <w:p w14:paraId="0B8756AE" w14:textId="77777777" w:rsidR="00E52847" w:rsidRDefault="00E52847" w:rsidP="002500E8">
      <w:pPr>
        <w:tabs>
          <w:tab w:val="left" w:pos="-450"/>
        </w:tabs>
        <w:spacing w:after="0" w:line="240" w:lineRule="auto"/>
        <w:ind w:left="-450" w:right="-720"/>
      </w:pPr>
    </w:p>
    <w:p w14:paraId="5E194650" w14:textId="77777777" w:rsidR="00E52847" w:rsidRDefault="00E52847" w:rsidP="002500E8">
      <w:pPr>
        <w:tabs>
          <w:tab w:val="left" w:pos="-450"/>
        </w:tabs>
        <w:spacing w:after="0" w:line="240" w:lineRule="auto"/>
        <w:ind w:left="-450" w:right="-720"/>
      </w:pPr>
    </w:p>
    <w:p w14:paraId="5F68B32B" w14:textId="77777777" w:rsidR="00B35805" w:rsidRDefault="00B35805" w:rsidP="002500E8">
      <w:pPr>
        <w:tabs>
          <w:tab w:val="left" w:pos="-450"/>
        </w:tabs>
        <w:spacing w:after="0" w:line="240" w:lineRule="auto"/>
        <w:ind w:left="-450" w:right="-720"/>
      </w:pPr>
    </w:p>
    <w:p w14:paraId="15C88F0D" w14:textId="1239A5AE" w:rsidR="00B35805" w:rsidRPr="00B35805" w:rsidRDefault="00B35805" w:rsidP="00B35805">
      <w:pPr>
        <w:tabs>
          <w:tab w:val="left" w:pos="-450"/>
        </w:tabs>
        <w:spacing w:after="0" w:line="240" w:lineRule="auto"/>
        <w:ind w:left="-450" w:right="-720"/>
        <w:jc w:val="center"/>
        <w:rPr>
          <w:color w:val="ADADAD" w:themeColor="background2" w:themeShade="BF"/>
        </w:rPr>
      </w:pPr>
      <w:r w:rsidRPr="00B35805">
        <w:rPr>
          <w:color w:val="ADADAD" w:themeColor="background2" w:themeShade="BF"/>
        </w:rPr>
        <w:t xml:space="preserve">NeoGraf Solutions </w:t>
      </w:r>
      <w:r w:rsidRPr="00B35805">
        <w:rPr>
          <w:color w:val="ADADAD" w:themeColor="background2" w:themeShade="BF"/>
          <w:sz w:val="12"/>
          <w:szCs w:val="12"/>
        </w:rPr>
        <w:t xml:space="preserve">●   </w:t>
      </w:r>
      <w:r w:rsidRPr="00B35805">
        <w:rPr>
          <w:color w:val="ADADAD" w:themeColor="background2" w:themeShade="BF"/>
        </w:rPr>
        <w:t>11709 Madison Ave, Lakewood, OH  44107  USA</w:t>
      </w:r>
    </w:p>
    <w:p w14:paraId="6D559387" w14:textId="0B1CBBE8" w:rsidR="002E0FDE" w:rsidRPr="00B35805" w:rsidRDefault="00B35805" w:rsidP="00B35805">
      <w:pPr>
        <w:tabs>
          <w:tab w:val="left" w:pos="-450"/>
        </w:tabs>
        <w:spacing w:after="0" w:line="240" w:lineRule="auto"/>
        <w:ind w:left="-450" w:right="-720"/>
        <w:jc w:val="center"/>
        <w:rPr>
          <w:color w:val="ADADAD" w:themeColor="background2" w:themeShade="BF"/>
        </w:rPr>
      </w:pPr>
      <w:r w:rsidRPr="00B35805">
        <w:rPr>
          <w:color w:val="ADADAD" w:themeColor="background2" w:themeShade="BF"/>
        </w:rPr>
        <w:t xml:space="preserve">PH: +1 216-529-3777 </w:t>
      </w:r>
      <w:r w:rsidRPr="00B35805">
        <w:rPr>
          <w:color w:val="ADADAD" w:themeColor="background2" w:themeShade="BF"/>
          <w:sz w:val="12"/>
          <w:szCs w:val="12"/>
        </w:rPr>
        <w:t xml:space="preserve">●   </w:t>
      </w:r>
      <w:r w:rsidRPr="00B35805">
        <w:rPr>
          <w:color w:val="ADADAD" w:themeColor="background2" w:themeShade="BF"/>
        </w:rPr>
        <w:t xml:space="preserve">info@neograf.com </w:t>
      </w:r>
      <w:r w:rsidRPr="00B35805">
        <w:rPr>
          <w:color w:val="ADADAD" w:themeColor="background2" w:themeShade="BF"/>
          <w:sz w:val="12"/>
          <w:szCs w:val="12"/>
        </w:rPr>
        <w:t xml:space="preserve">●   </w:t>
      </w:r>
      <w:r w:rsidRPr="00B35805">
        <w:rPr>
          <w:color w:val="ADADAD" w:themeColor="background2" w:themeShade="BF"/>
        </w:rPr>
        <w:t xml:space="preserve">www.neograf.com  </w:t>
      </w:r>
    </w:p>
    <w:sectPr w:rsidR="002E0FDE" w:rsidRPr="00B35805" w:rsidSect="00E52847">
      <w:pgSz w:w="12240" w:h="15840"/>
      <w:pgMar w:top="45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0131B"/>
    <w:multiLevelType w:val="hybridMultilevel"/>
    <w:tmpl w:val="ABB27F46"/>
    <w:lvl w:ilvl="0" w:tplc="44E8CC4E">
      <w:start w:val="1"/>
      <w:numFmt w:val="bullet"/>
      <w:lvlText w:val=""/>
      <w:lvlJc w:val="left"/>
      <w:pPr>
        <w:ind w:left="720" w:hanging="360"/>
      </w:pPr>
      <w:rPr>
        <w:rFonts w:ascii="Symbol" w:hAnsi="Symbol" w:hint="default"/>
        <w:color w:val="0070C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FE3DB0"/>
    <w:multiLevelType w:val="multilevel"/>
    <w:tmpl w:val="AF863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E57957"/>
    <w:multiLevelType w:val="multilevel"/>
    <w:tmpl w:val="B4746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BB565C"/>
    <w:multiLevelType w:val="hybridMultilevel"/>
    <w:tmpl w:val="AD062EC2"/>
    <w:lvl w:ilvl="0" w:tplc="04090001">
      <w:start w:val="1"/>
      <w:numFmt w:val="bullet"/>
      <w:lvlText w:val=""/>
      <w:lvlJc w:val="left"/>
      <w:pPr>
        <w:ind w:left="720" w:hanging="360"/>
      </w:pPr>
      <w:rPr>
        <w:rFonts w:ascii="Symbol" w:hAnsi="Symbol" w:hint="default"/>
        <w:color w:val="0070C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B5580D"/>
    <w:multiLevelType w:val="multilevel"/>
    <w:tmpl w:val="4D32C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817B32"/>
    <w:multiLevelType w:val="multilevel"/>
    <w:tmpl w:val="E0105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D6463C"/>
    <w:multiLevelType w:val="multilevel"/>
    <w:tmpl w:val="073AACAE"/>
    <w:lvl w:ilvl="0">
      <w:start w:val="1"/>
      <w:numFmt w:val="bullet"/>
      <w:lvlText w:val=""/>
      <w:lvlJc w:val="left"/>
      <w:pPr>
        <w:tabs>
          <w:tab w:val="num" w:pos="720"/>
        </w:tabs>
        <w:ind w:left="720" w:hanging="360"/>
      </w:pPr>
      <w:rPr>
        <w:rFonts w:ascii="Symbol" w:hAnsi="Symbol" w:hint="default"/>
        <w:color w:val="0070C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43781F"/>
    <w:multiLevelType w:val="multilevel"/>
    <w:tmpl w:val="135A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685573"/>
    <w:multiLevelType w:val="multilevel"/>
    <w:tmpl w:val="C3E6F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037C63"/>
    <w:multiLevelType w:val="multilevel"/>
    <w:tmpl w:val="5DA84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B61D40"/>
    <w:multiLevelType w:val="multilevel"/>
    <w:tmpl w:val="C6A8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54567D"/>
    <w:multiLevelType w:val="multilevel"/>
    <w:tmpl w:val="98AC9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1486272">
    <w:abstractNumId w:val="10"/>
  </w:num>
  <w:num w:numId="2" w16cid:durableId="1701198606">
    <w:abstractNumId w:val="9"/>
  </w:num>
  <w:num w:numId="3" w16cid:durableId="1377312880">
    <w:abstractNumId w:val="4"/>
  </w:num>
  <w:num w:numId="4" w16cid:durableId="182286192">
    <w:abstractNumId w:val="1"/>
  </w:num>
  <w:num w:numId="5" w16cid:durableId="983974599">
    <w:abstractNumId w:val="5"/>
  </w:num>
  <w:num w:numId="6" w16cid:durableId="1739087119">
    <w:abstractNumId w:val="2"/>
  </w:num>
  <w:num w:numId="7" w16cid:durableId="623459807">
    <w:abstractNumId w:val="7"/>
  </w:num>
  <w:num w:numId="8" w16cid:durableId="1802115893">
    <w:abstractNumId w:val="8"/>
  </w:num>
  <w:num w:numId="9" w16cid:durableId="1234395297">
    <w:abstractNumId w:val="11"/>
  </w:num>
  <w:num w:numId="10" w16cid:durableId="936795349">
    <w:abstractNumId w:val="6"/>
  </w:num>
  <w:num w:numId="11" w16cid:durableId="582223032">
    <w:abstractNumId w:val="3"/>
  </w:num>
  <w:num w:numId="12" w16cid:durableId="846754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BEF"/>
    <w:rsid w:val="00001EC7"/>
    <w:rsid w:val="0004692E"/>
    <w:rsid w:val="00093BF6"/>
    <w:rsid w:val="000B2D31"/>
    <w:rsid w:val="00107E8F"/>
    <w:rsid w:val="0017010A"/>
    <w:rsid w:val="00184A76"/>
    <w:rsid w:val="001B2AEA"/>
    <w:rsid w:val="001F294F"/>
    <w:rsid w:val="002115F2"/>
    <w:rsid w:val="0023159E"/>
    <w:rsid w:val="002500E8"/>
    <w:rsid w:val="002516BF"/>
    <w:rsid w:val="002B1CAD"/>
    <w:rsid w:val="002C306A"/>
    <w:rsid w:val="002E0FDE"/>
    <w:rsid w:val="002E3099"/>
    <w:rsid w:val="003047C2"/>
    <w:rsid w:val="003666E5"/>
    <w:rsid w:val="003D2DF3"/>
    <w:rsid w:val="00442457"/>
    <w:rsid w:val="004469AC"/>
    <w:rsid w:val="004D77B5"/>
    <w:rsid w:val="00573015"/>
    <w:rsid w:val="005F6C5F"/>
    <w:rsid w:val="00627D9E"/>
    <w:rsid w:val="006828CC"/>
    <w:rsid w:val="00711969"/>
    <w:rsid w:val="00752EA4"/>
    <w:rsid w:val="00782E58"/>
    <w:rsid w:val="00785F20"/>
    <w:rsid w:val="0081128D"/>
    <w:rsid w:val="00857FCC"/>
    <w:rsid w:val="008A48AF"/>
    <w:rsid w:val="008F1B57"/>
    <w:rsid w:val="0092220A"/>
    <w:rsid w:val="00927B24"/>
    <w:rsid w:val="00977057"/>
    <w:rsid w:val="00980F8D"/>
    <w:rsid w:val="00990C50"/>
    <w:rsid w:val="009B064E"/>
    <w:rsid w:val="009F26B3"/>
    <w:rsid w:val="00AB7E42"/>
    <w:rsid w:val="00AF63D0"/>
    <w:rsid w:val="00B21AD0"/>
    <w:rsid w:val="00B35805"/>
    <w:rsid w:val="00B56C86"/>
    <w:rsid w:val="00B855B7"/>
    <w:rsid w:val="00B90780"/>
    <w:rsid w:val="00BB3BBD"/>
    <w:rsid w:val="00BC7A85"/>
    <w:rsid w:val="00BD3BEF"/>
    <w:rsid w:val="00C3046D"/>
    <w:rsid w:val="00C54D93"/>
    <w:rsid w:val="00CF7DA1"/>
    <w:rsid w:val="00D04512"/>
    <w:rsid w:val="00D903DB"/>
    <w:rsid w:val="00DA2FA5"/>
    <w:rsid w:val="00DE2E04"/>
    <w:rsid w:val="00E52847"/>
    <w:rsid w:val="00E54484"/>
    <w:rsid w:val="00E975B2"/>
    <w:rsid w:val="00EB74FA"/>
    <w:rsid w:val="00ED30B4"/>
    <w:rsid w:val="00EE5141"/>
    <w:rsid w:val="00F43000"/>
    <w:rsid w:val="00F475D4"/>
    <w:rsid w:val="00FF1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46175"/>
  <w15:chartTrackingRefBased/>
  <w15:docId w15:val="{296A5BF0-33B0-47B7-BD7E-B86F64085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3B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3B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3BE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3B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3B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3B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3B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3B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3B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3B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3B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3BE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3B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3B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3B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3B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3B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3BEF"/>
    <w:rPr>
      <w:rFonts w:eastAsiaTheme="majorEastAsia" w:cstheme="majorBidi"/>
      <w:color w:val="272727" w:themeColor="text1" w:themeTint="D8"/>
    </w:rPr>
  </w:style>
  <w:style w:type="paragraph" w:styleId="Title">
    <w:name w:val="Title"/>
    <w:basedOn w:val="Normal"/>
    <w:next w:val="Normal"/>
    <w:link w:val="TitleChar"/>
    <w:uiPriority w:val="10"/>
    <w:qFormat/>
    <w:rsid w:val="00BD3B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3B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3B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3B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3BEF"/>
    <w:pPr>
      <w:spacing w:before="160"/>
      <w:jc w:val="center"/>
    </w:pPr>
    <w:rPr>
      <w:i/>
      <w:iCs/>
      <w:color w:val="404040" w:themeColor="text1" w:themeTint="BF"/>
    </w:rPr>
  </w:style>
  <w:style w:type="character" w:customStyle="1" w:styleId="QuoteChar">
    <w:name w:val="Quote Char"/>
    <w:basedOn w:val="DefaultParagraphFont"/>
    <w:link w:val="Quote"/>
    <w:uiPriority w:val="29"/>
    <w:rsid w:val="00BD3BEF"/>
    <w:rPr>
      <w:i/>
      <w:iCs/>
      <w:color w:val="404040" w:themeColor="text1" w:themeTint="BF"/>
    </w:rPr>
  </w:style>
  <w:style w:type="paragraph" w:styleId="ListParagraph">
    <w:name w:val="List Paragraph"/>
    <w:basedOn w:val="Normal"/>
    <w:uiPriority w:val="34"/>
    <w:qFormat/>
    <w:rsid w:val="00BD3BEF"/>
    <w:pPr>
      <w:ind w:left="720"/>
      <w:contextualSpacing/>
    </w:pPr>
  </w:style>
  <w:style w:type="character" w:styleId="IntenseEmphasis">
    <w:name w:val="Intense Emphasis"/>
    <w:basedOn w:val="DefaultParagraphFont"/>
    <w:uiPriority w:val="21"/>
    <w:qFormat/>
    <w:rsid w:val="00BD3BEF"/>
    <w:rPr>
      <w:i/>
      <w:iCs/>
      <w:color w:val="0F4761" w:themeColor="accent1" w:themeShade="BF"/>
    </w:rPr>
  </w:style>
  <w:style w:type="paragraph" w:styleId="IntenseQuote">
    <w:name w:val="Intense Quote"/>
    <w:basedOn w:val="Normal"/>
    <w:next w:val="Normal"/>
    <w:link w:val="IntenseQuoteChar"/>
    <w:uiPriority w:val="30"/>
    <w:qFormat/>
    <w:rsid w:val="00BD3B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3BEF"/>
    <w:rPr>
      <w:i/>
      <w:iCs/>
      <w:color w:val="0F4761" w:themeColor="accent1" w:themeShade="BF"/>
    </w:rPr>
  </w:style>
  <w:style w:type="character" w:styleId="IntenseReference">
    <w:name w:val="Intense Reference"/>
    <w:basedOn w:val="DefaultParagraphFont"/>
    <w:uiPriority w:val="32"/>
    <w:qFormat/>
    <w:rsid w:val="00BD3BEF"/>
    <w:rPr>
      <w:b/>
      <w:bCs/>
      <w:smallCaps/>
      <w:color w:val="0F4761" w:themeColor="accent1" w:themeShade="BF"/>
      <w:spacing w:val="5"/>
    </w:rPr>
  </w:style>
  <w:style w:type="character" w:styleId="Hyperlink">
    <w:name w:val="Hyperlink"/>
    <w:basedOn w:val="DefaultParagraphFont"/>
    <w:uiPriority w:val="99"/>
    <w:unhideWhenUsed/>
    <w:rsid w:val="00B35805"/>
    <w:rPr>
      <w:color w:val="467886" w:themeColor="hyperlink"/>
      <w:u w:val="single"/>
    </w:rPr>
  </w:style>
  <w:style w:type="character" w:styleId="UnresolvedMention">
    <w:name w:val="Unresolved Mention"/>
    <w:basedOn w:val="DefaultParagraphFont"/>
    <w:uiPriority w:val="99"/>
    <w:semiHidden/>
    <w:unhideWhenUsed/>
    <w:rsid w:val="00B358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522285">
      <w:bodyDiv w:val="1"/>
      <w:marLeft w:val="0"/>
      <w:marRight w:val="0"/>
      <w:marTop w:val="0"/>
      <w:marBottom w:val="0"/>
      <w:divBdr>
        <w:top w:val="none" w:sz="0" w:space="0" w:color="auto"/>
        <w:left w:val="none" w:sz="0" w:space="0" w:color="auto"/>
        <w:bottom w:val="none" w:sz="0" w:space="0" w:color="auto"/>
        <w:right w:val="none" w:sz="0" w:space="0" w:color="auto"/>
      </w:divBdr>
    </w:div>
    <w:div w:id="339355947">
      <w:bodyDiv w:val="1"/>
      <w:marLeft w:val="0"/>
      <w:marRight w:val="0"/>
      <w:marTop w:val="0"/>
      <w:marBottom w:val="0"/>
      <w:divBdr>
        <w:top w:val="none" w:sz="0" w:space="0" w:color="auto"/>
        <w:left w:val="none" w:sz="0" w:space="0" w:color="auto"/>
        <w:bottom w:val="none" w:sz="0" w:space="0" w:color="auto"/>
        <w:right w:val="none" w:sz="0" w:space="0" w:color="auto"/>
      </w:divBdr>
    </w:div>
    <w:div w:id="640962364">
      <w:bodyDiv w:val="1"/>
      <w:marLeft w:val="0"/>
      <w:marRight w:val="0"/>
      <w:marTop w:val="0"/>
      <w:marBottom w:val="0"/>
      <w:divBdr>
        <w:top w:val="none" w:sz="0" w:space="0" w:color="auto"/>
        <w:left w:val="none" w:sz="0" w:space="0" w:color="auto"/>
        <w:bottom w:val="none" w:sz="0" w:space="0" w:color="auto"/>
        <w:right w:val="none" w:sz="0" w:space="0" w:color="auto"/>
      </w:divBdr>
    </w:div>
    <w:div w:id="699621480">
      <w:bodyDiv w:val="1"/>
      <w:marLeft w:val="0"/>
      <w:marRight w:val="0"/>
      <w:marTop w:val="0"/>
      <w:marBottom w:val="0"/>
      <w:divBdr>
        <w:top w:val="none" w:sz="0" w:space="0" w:color="auto"/>
        <w:left w:val="none" w:sz="0" w:space="0" w:color="auto"/>
        <w:bottom w:val="none" w:sz="0" w:space="0" w:color="auto"/>
        <w:right w:val="none" w:sz="0" w:space="0" w:color="auto"/>
      </w:divBdr>
      <w:divsChild>
        <w:div w:id="2044356060">
          <w:marLeft w:val="0"/>
          <w:marRight w:val="0"/>
          <w:marTop w:val="0"/>
          <w:marBottom w:val="0"/>
          <w:divBdr>
            <w:top w:val="none" w:sz="0" w:space="0" w:color="auto"/>
            <w:left w:val="none" w:sz="0" w:space="0" w:color="auto"/>
            <w:bottom w:val="none" w:sz="0" w:space="0" w:color="auto"/>
            <w:right w:val="none" w:sz="0" w:space="0" w:color="auto"/>
          </w:divBdr>
        </w:div>
        <w:div w:id="1435903533">
          <w:marLeft w:val="0"/>
          <w:marRight w:val="0"/>
          <w:marTop w:val="0"/>
          <w:marBottom w:val="0"/>
          <w:divBdr>
            <w:top w:val="none" w:sz="0" w:space="0" w:color="auto"/>
            <w:left w:val="none" w:sz="0" w:space="0" w:color="auto"/>
            <w:bottom w:val="none" w:sz="0" w:space="0" w:color="auto"/>
            <w:right w:val="none" w:sz="0" w:space="0" w:color="auto"/>
          </w:divBdr>
          <w:divsChild>
            <w:div w:id="855459096">
              <w:marLeft w:val="0"/>
              <w:marRight w:val="0"/>
              <w:marTop w:val="0"/>
              <w:marBottom w:val="0"/>
              <w:divBdr>
                <w:top w:val="none" w:sz="0" w:space="0" w:color="auto"/>
                <w:left w:val="none" w:sz="0" w:space="0" w:color="auto"/>
                <w:bottom w:val="none" w:sz="0" w:space="0" w:color="auto"/>
                <w:right w:val="none" w:sz="0" w:space="0" w:color="auto"/>
              </w:divBdr>
              <w:divsChild>
                <w:div w:id="1289698830">
                  <w:marLeft w:val="0"/>
                  <w:marRight w:val="0"/>
                  <w:marTop w:val="0"/>
                  <w:marBottom w:val="0"/>
                  <w:divBdr>
                    <w:top w:val="none" w:sz="0" w:space="0" w:color="auto"/>
                    <w:left w:val="none" w:sz="0" w:space="0" w:color="auto"/>
                    <w:bottom w:val="none" w:sz="0" w:space="0" w:color="auto"/>
                    <w:right w:val="none" w:sz="0" w:space="0" w:color="auto"/>
                  </w:divBdr>
                  <w:divsChild>
                    <w:div w:id="1879585647">
                      <w:marLeft w:val="0"/>
                      <w:marRight w:val="0"/>
                      <w:marTop w:val="0"/>
                      <w:marBottom w:val="0"/>
                      <w:divBdr>
                        <w:top w:val="none" w:sz="0" w:space="0" w:color="auto"/>
                        <w:left w:val="none" w:sz="0" w:space="0" w:color="auto"/>
                        <w:bottom w:val="none" w:sz="0" w:space="0" w:color="auto"/>
                        <w:right w:val="none" w:sz="0" w:space="0" w:color="auto"/>
                      </w:divBdr>
                      <w:divsChild>
                        <w:div w:id="128079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877886">
      <w:bodyDiv w:val="1"/>
      <w:marLeft w:val="0"/>
      <w:marRight w:val="0"/>
      <w:marTop w:val="0"/>
      <w:marBottom w:val="0"/>
      <w:divBdr>
        <w:top w:val="none" w:sz="0" w:space="0" w:color="auto"/>
        <w:left w:val="none" w:sz="0" w:space="0" w:color="auto"/>
        <w:bottom w:val="none" w:sz="0" w:space="0" w:color="auto"/>
        <w:right w:val="none" w:sz="0" w:space="0" w:color="auto"/>
      </w:divBdr>
    </w:div>
    <w:div w:id="1092046787">
      <w:bodyDiv w:val="1"/>
      <w:marLeft w:val="0"/>
      <w:marRight w:val="0"/>
      <w:marTop w:val="0"/>
      <w:marBottom w:val="0"/>
      <w:divBdr>
        <w:top w:val="none" w:sz="0" w:space="0" w:color="auto"/>
        <w:left w:val="none" w:sz="0" w:space="0" w:color="auto"/>
        <w:bottom w:val="none" w:sz="0" w:space="0" w:color="auto"/>
        <w:right w:val="none" w:sz="0" w:space="0" w:color="auto"/>
      </w:divBdr>
    </w:div>
    <w:div w:id="1138180685">
      <w:bodyDiv w:val="1"/>
      <w:marLeft w:val="0"/>
      <w:marRight w:val="0"/>
      <w:marTop w:val="0"/>
      <w:marBottom w:val="0"/>
      <w:divBdr>
        <w:top w:val="none" w:sz="0" w:space="0" w:color="auto"/>
        <w:left w:val="none" w:sz="0" w:space="0" w:color="auto"/>
        <w:bottom w:val="none" w:sz="0" w:space="0" w:color="auto"/>
        <w:right w:val="none" w:sz="0" w:space="0" w:color="auto"/>
      </w:divBdr>
    </w:div>
    <w:div w:id="1575895879">
      <w:bodyDiv w:val="1"/>
      <w:marLeft w:val="0"/>
      <w:marRight w:val="0"/>
      <w:marTop w:val="0"/>
      <w:marBottom w:val="0"/>
      <w:divBdr>
        <w:top w:val="none" w:sz="0" w:space="0" w:color="auto"/>
        <w:left w:val="none" w:sz="0" w:space="0" w:color="auto"/>
        <w:bottom w:val="none" w:sz="0" w:space="0" w:color="auto"/>
        <w:right w:val="none" w:sz="0" w:space="0" w:color="auto"/>
      </w:divBdr>
    </w:div>
    <w:div w:id="1591547816">
      <w:bodyDiv w:val="1"/>
      <w:marLeft w:val="0"/>
      <w:marRight w:val="0"/>
      <w:marTop w:val="0"/>
      <w:marBottom w:val="0"/>
      <w:divBdr>
        <w:top w:val="none" w:sz="0" w:space="0" w:color="auto"/>
        <w:left w:val="none" w:sz="0" w:space="0" w:color="auto"/>
        <w:bottom w:val="none" w:sz="0" w:space="0" w:color="auto"/>
        <w:right w:val="none" w:sz="0" w:space="0" w:color="auto"/>
      </w:divBdr>
      <w:divsChild>
        <w:div w:id="596210476">
          <w:marLeft w:val="0"/>
          <w:marRight w:val="0"/>
          <w:marTop w:val="0"/>
          <w:marBottom w:val="0"/>
          <w:divBdr>
            <w:top w:val="none" w:sz="0" w:space="0" w:color="auto"/>
            <w:left w:val="none" w:sz="0" w:space="0" w:color="auto"/>
            <w:bottom w:val="none" w:sz="0" w:space="0" w:color="auto"/>
            <w:right w:val="none" w:sz="0" w:space="0" w:color="auto"/>
          </w:divBdr>
        </w:div>
        <w:div w:id="1099183006">
          <w:marLeft w:val="0"/>
          <w:marRight w:val="0"/>
          <w:marTop w:val="0"/>
          <w:marBottom w:val="0"/>
          <w:divBdr>
            <w:top w:val="none" w:sz="0" w:space="0" w:color="auto"/>
            <w:left w:val="none" w:sz="0" w:space="0" w:color="auto"/>
            <w:bottom w:val="none" w:sz="0" w:space="0" w:color="auto"/>
            <w:right w:val="none" w:sz="0" w:space="0" w:color="auto"/>
          </w:divBdr>
          <w:divsChild>
            <w:div w:id="523176719">
              <w:marLeft w:val="0"/>
              <w:marRight w:val="0"/>
              <w:marTop w:val="0"/>
              <w:marBottom w:val="0"/>
              <w:divBdr>
                <w:top w:val="none" w:sz="0" w:space="0" w:color="auto"/>
                <w:left w:val="none" w:sz="0" w:space="0" w:color="auto"/>
                <w:bottom w:val="none" w:sz="0" w:space="0" w:color="auto"/>
                <w:right w:val="none" w:sz="0" w:space="0" w:color="auto"/>
              </w:divBdr>
              <w:divsChild>
                <w:div w:id="464466675">
                  <w:marLeft w:val="0"/>
                  <w:marRight w:val="0"/>
                  <w:marTop w:val="0"/>
                  <w:marBottom w:val="0"/>
                  <w:divBdr>
                    <w:top w:val="none" w:sz="0" w:space="0" w:color="auto"/>
                    <w:left w:val="none" w:sz="0" w:space="0" w:color="auto"/>
                    <w:bottom w:val="none" w:sz="0" w:space="0" w:color="auto"/>
                    <w:right w:val="none" w:sz="0" w:space="0" w:color="auto"/>
                  </w:divBdr>
                  <w:divsChild>
                    <w:div w:id="1821653577">
                      <w:marLeft w:val="0"/>
                      <w:marRight w:val="0"/>
                      <w:marTop w:val="0"/>
                      <w:marBottom w:val="0"/>
                      <w:divBdr>
                        <w:top w:val="none" w:sz="0" w:space="0" w:color="auto"/>
                        <w:left w:val="none" w:sz="0" w:space="0" w:color="auto"/>
                        <w:bottom w:val="none" w:sz="0" w:space="0" w:color="auto"/>
                        <w:right w:val="none" w:sz="0" w:space="0" w:color="auto"/>
                      </w:divBdr>
                      <w:divsChild>
                        <w:div w:id="212122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033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D4C01-FFC0-45AE-8BC8-84F068FED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2</Pages>
  <Words>629</Words>
  <Characters>3589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Liesl Massey</dc:creator>
  <cp:keywords/>
  <dc:description/>
  <cp:lastModifiedBy>Kris Jommersbach</cp:lastModifiedBy>
  <cp:revision>8</cp:revision>
  <dcterms:created xsi:type="dcterms:W3CDTF">2025-05-23T19:18:00Z</dcterms:created>
  <dcterms:modified xsi:type="dcterms:W3CDTF">2025-05-28T17:53:00Z</dcterms:modified>
</cp:coreProperties>
</file>